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353D76" w:rsidRDefault="00353D76" w:rsidP="00353D76">
      <w:pPr>
        <w:pStyle w:val="Ttulo1"/>
        <w:shd w:val="clear" w:color="auto" w:fill="F1F1F1"/>
        <w:rPr>
          <w:rFonts w:ascii="Arial" w:hAnsi="Arial" w:cs="Arial"/>
          <w:color w:val="000000"/>
        </w:rPr>
      </w:pPr>
      <w:r>
        <w:rPr>
          <w:rFonts w:ascii="Arial" w:hAnsi="Arial" w:cs="Arial"/>
          <w:color w:val="000000"/>
        </w:rPr>
        <w:t>Restricciones de uso</w:t>
      </w:r>
    </w:p>
    <w:p w:rsidR="00353D76" w:rsidRDefault="00353D76" w:rsidP="00353D76">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La Dirección Sistemas de Indicadores, adscrita al Departamento Administrativo de Planeación de la Gobernación de Antioquia, actúa en el marco de la Ley 1712 del 6 de marzo de 2014, sin vulnerar los temas de reserva estadística y pone a disposición de la comunidad los resultados y estadísticas del Anuario Estadístico de Antioquia. Los datos suministrados se dan a conocer sin que sea posible deducir de ellos información alguna de carácter personal individual que pudiera utilizarse para fines comerciales, de tributación fiscal, de investigación judicial o cualquier otro diferente del propiamente estadístico (salvo otros casos definidos por la Ley).</w:t>
      </w:r>
    </w:p>
    <w:p w:rsidR="00353D76" w:rsidRDefault="00353D76" w:rsidP="00353D7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Los usuarios de la información se comprometen a: 1. Respetar los derechos de autor (morales y patrimoniales) que sobre la publicación tenga la Gobernación de Antioquia. 2. No incluir dentro del material entregado logos, símbolos, leyendas ni publicidad alguna sin autorización expresa de la Gobernación de Antioquia. 3. No realizar modificación alguna a la información entregada. 4. Responder por la correcta utilización de dicho material. 5. No comercializar en ninguna forma la información suministrada. 6. Solicitar previamente permiso a la Gobernación de Antioquia, Departamento Administrativo de Planeación- Dirección Sistemas de Indicadores y actuar de acuerdo a la respuesta que se les defina, en caso de necesitar utilizar la información suministrada, para un fin diferente. 7. La Gobernación de Antioquia, tendrá derecho a reclamar los perjuicios que se le ocasione por cualquier concepto en caso de no cumplir lo estipulado en esta licencia de uso. 8. Siempre que la información sea utilizada se deberá sin excepción alguna, referir la fuente de información, es decir, la fuente de origen que está claramente descrita debajo de cada tabla y complementar con Gobernación de Antioquia, Departamento Administrativo de Planeación- Dirección Sistemas de Indicadores. 9. Se recomienda a los usuarios acceder siempre a la fuente de origen y descargar de ella la última versión disponible de la información dado que esta puede haber sufrido </w:t>
      </w:r>
      <w:r>
        <w:rPr>
          <w:rFonts w:ascii="Arial" w:hAnsi="Arial" w:cs="Arial"/>
          <w:color w:val="000000"/>
          <w:sz w:val="25"/>
          <w:szCs w:val="25"/>
        </w:rPr>
        <w:lastRenderedPageBreak/>
        <w:t>actualizaciones 10. Está prohibido alterar o manipular indebidamente los datos. En caso de detectar algún error u oportunidad de mejora, se agradece que sea notificada a la Dirección Sistemas de Indicadores (indicadores.impacto@antioquia.gov.co).</w:t>
      </w:r>
    </w:p>
    <w:p w:rsidR="004A1762" w:rsidRPr="00353D76" w:rsidRDefault="004A1762" w:rsidP="00353D76">
      <w:bookmarkStart w:id="1" w:name="_GoBack"/>
      <w:bookmarkEnd w:id="1"/>
    </w:p>
    <w:sectPr w:rsidR="004A1762" w:rsidRPr="00353D76" w:rsidSect="006B539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8E" w:rsidRDefault="00C40A8E" w:rsidP="006B5390">
      <w:pPr>
        <w:spacing w:after="0" w:line="240" w:lineRule="auto"/>
      </w:pPr>
      <w:r>
        <w:separator/>
      </w:r>
    </w:p>
  </w:endnote>
  <w:endnote w:type="continuationSeparator" w:id="0">
    <w:p w:rsidR="00C40A8E" w:rsidRDefault="00C40A8E"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8E" w:rsidRDefault="00C40A8E" w:rsidP="006B5390">
      <w:pPr>
        <w:spacing w:after="0" w:line="240" w:lineRule="auto"/>
      </w:pPr>
      <w:r>
        <w:separator/>
      </w:r>
    </w:p>
  </w:footnote>
  <w:footnote w:type="continuationSeparator" w:id="0">
    <w:p w:rsidR="00C40A8E" w:rsidRDefault="00C40A8E"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84BD4"/>
    <w:rsid w:val="00120490"/>
    <w:rsid w:val="00301419"/>
    <w:rsid w:val="00353D76"/>
    <w:rsid w:val="00372389"/>
    <w:rsid w:val="003822B5"/>
    <w:rsid w:val="003A1E67"/>
    <w:rsid w:val="004469E2"/>
    <w:rsid w:val="00493B1F"/>
    <w:rsid w:val="004A1762"/>
    <w:rsid w:val="004D0B73"/>
    <w:rsid w:val="004F039A"/>
    <w:rsid w:val="005920D9"/>
    <w:rsid w:val="00651DBD"/>
    <w:rsid w:val="006B5390"/>
    <w:rsid w:val="00777CA5"/>
    <w:rsid w:val="00786728"/>
    <w:rsid w:val="007B142F"/>
    <w:rsid w:val="007E11AB"/>
    <w:rsid w:val="007F31B5"/>
    <w:rsid w:val="008829E0"/>
    <w:rsid w:val="008A3E21"/>
    <w:rsid w:val="008C188D"/>
    <w:rsid w:val="00937FF8"/>
    <w:rsid w:val="00973C9C"/>
    <w:rsid w:val="00974828"/>
    <w:rsid w:val="00A71D27"/>
    <w:rsid w:val="00B6496D"/>
    <w:rsid w:val="00B70C95"/>
    <w:rsid w:val="00BF24F4"/>
    <w:rsid w:val="00C40A8E"/>
    <w:rsid w:val="00CB0852"/>
    <w:rsid w:val="00CD6A52"/>
    <w:rsid w:val="00CF26D0"/>
    <w:rsid w:val="00D133AD"/>
    <w:rsid w:val="00DC2AB6"/>
    <w:rsid w:val="00EE0E3D"/>
    <w:rsid w:val="00FB3573"/>
    <w:rsid w:val="00FE416E"/>
    <w:rsid w:val="00FF03CE"/>
    <w:rsid w:val="00FF5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29">
      <w:bodyDiv w:val="1"/>
      <w:marLeft w:val="0"/>
      <w:marRight w:val="0"/>
      <w:marTop w:val="0"/>
      <w:marBottom w:val="0"/>
      <w:divBdr>
        <w:top w:val="none" w:sz="0" w:space="0" w:color="auto"/>
        <w:left w:val="none" w:sz="0" w:space="0" w:color="auto"/>
        <w:bottom w:val="none" w:sz="0" w:space="0" w:color="auto"/>
        <w:right w:val="none" w:sz="0" w:space="0" w:color="auto"/>
      </w:divBdr>
      <w:divsChild>
        <w:div w:id="182013510">
          <w:marLeft w:val="600"/>
          <w:marRight w:val="600"/>
          <w:marTop w:val="0"/>
          <w:marBottom w:val="0"/>
          <w:divBdr>
            <w:top w:val="none" w:sz="0" w:space="0" w:color="auto"/>
            <w:left w:val="none" w:sz="0" w:space="0" w:color="auto"/>
            <w:bottom w:val="none" w:sz="0" w:space="0" w:color="auto"/>
            <w:right w:val="none" w:sz="0" w:space="0" w:color="auto"/>
          </w:divBdr>
        </w:div>
      </w:divsChild>
    </w:div>
    <w:div w:id="32729206">
      <w:bodyDiv w:val="1"/>
      <w:marLeft w:val="0"/>
      <w:marRight w:val="0"/>
      <w:marTop w:val="0"/>
      <w:marBottom w:val="0"/>
      <w:divBdr>
        <w:top w:val="none" w:sz="0" w:space="0" w:color="auto"/>
        <w:left w:val="none" w:sz="0" w:space="0" w:color="auto"/>
        <w:bottom w:val="none" w:sz="0" w:space="0" w:color="auto"/>
        <w:right w:val="none" w:sz="0" w:space="0" w:color="auto"/>
      </w:divBdr>
      <w:divsChild>
        <w:div w:id="1250893432">
          <w:marLeft w:val="600"/>
          <w:marRight w:val="600"/>
          <w:marTop w:val="0"/>
          <w:marBottom w:val="0"/>
          <w:divBdr>
            <w:top w:val="none" w:sz="0" w:space="0" w:color="auto"/>
            <w:left w:val="none" w:sz="0" w:space="0" w:color="auto"/>
            <w:bottom w:val="none" w:sz="0" w:space="0" w:color="auto"/>
            <w:right w:val="none" w:sz="0" w:space="0" w:color="auto"/>
          </w:divBdr>
        </w:div>
      </w:divsChild>
    </w:div>
    <w:div w:id="119345114">
      <w:bodyDiv w:val="1"/>
      <w:marLeft w:val="0"/>
      <w:marRight w:val="0"/>
      <w:marTop w:val="0"/>
      <w:marBottom w:val="0"/>
      <w:divBdr>
        <w:top w:val="none" w:sz="0" w:space="0" w:color="auto"/>
        <w:left w:val="none" w:sz="0" w:space="0" w:color="auto"/>
        <w:bottom w:val="none" w:sz="0" w:space="0" w:color="auto"/>
        <w:right w:val="none" w:sz="0" w:space="0" w:color="auto"/>
      </w:divBdr>
      <w:divsChild>
        <w:div w:id="427238676">
          <w:marLeft w:val="600"/>
          <w:marRight w:val="600"/>
          <w:marTop w:val="0"/>
          <w:marBottom w:val="0"/>
          <w:divBdr>
            <w:top w:val="none" w:sz="0" w:space="0" w:color="auto"/>
            <w:left w:val="none" w:sz="0" w:space="0" w:color="auto"/>
            <w:bottom w:val="none" w:sz="0" w:space="0" w:color="auto"/>
            <w:right w:val="none" w:sz="0" w:space="0" w:color="auto"/>
          </w:divBdr>
        </w:div>
      </w:divsChild>
    </w:div>
    <w:div w:id="389960648">
      <w:bodyDiv w:val="1"/>
      <w:marLeft w:val="0"/>
      <w:marRight w:val="0"/>
      <w:marTop w:val="0"/>
      <w:marBottom w:val="0"/>
      <w:divBdr>
        <w:top w:val="none" w:sz="0" w:space="0" w:color="auto"/>
        <w:left w:val="none" w:sz="0" w:space="0" w:color="auto"/>
        <w:bottom w:val="none" w:sz="0" w:space="0" w:color="auto"/>
        <w:right w:val="none" w:sz="0" w:space="0" w:color="auto"/>
      </w:divBdr>
      <w:divsChild>
        <w:div w:id="1328480844">
          <w:marLeft w:val="600"/>
          <w:marRight w:val="600"/>
          <w:marTop w:val="0"/>
          <w:marBottom w:val="0"/>
          <w:divBdr>
            <w:top w:val="none" w:sz="0" w:space="0" w:color="auto"/>
            <w:left w:val="none" w:sz="0" w:space="0" w:color="auto"/>
            <w:bottom w:val="none" w:sz="0" w:space="0" w:color="auto"/>
            <w:right w:val="none" w:sz="0" w:space="0" w:color="auto"/>
          </w:divBdr>
        </w:div>
      </w:divsChild>
    </w:div>
    <w:div w:id="522862101">
      <w:bodyDiv w:val="1"/>
      <w:marLeft w:val="0"/>
      <w:marRight w:val="0"/>
      <w:marTop w:val="0"/>
      <w:marBottom w:val="0"/>
      <w:divBdr>
        <w:top w:val="none" w:sz="0" w:space="0" w:color="auto"/>
        <w:left w:val="none" w:sz="0" w:space="0" w:color="auto"/>
        <w:bottom w:val="none" w:sz="0" w:space="0" w:color="auto"/>
        <w:right w:val="none" w:sz="0" w:space="0" w:color="auto"/>
      </w:divBdr>
      <w:divsChild>
        <w:div w:id="10943287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709231980">
      <w:bodyDiv w:val="1"/>
      <w:marLeft w:val="0"/>
      <w:marRight w:val="0"/>
      <w:marTop w:val="0"/>
      <w:marBottom w:val="0"/>
      <w:divBdr>
        <w:top w:val="none" w:sz="0" w:space="0" w:color="auto"/>
        <w:left w:val="none" w:sz="0" w:space="0" w:color="auto"/>
        <w:bottom w:val="none" w:sz="0" w:space="0" w:color="auto"/>
        <w:right w:val="none" w:sz="0" w:space="0" w:color="auto"/>
      </w:divBdr>
      <w:divsChild>
        <w:div w:id="1791893711">
          <w:marLeft w:val="600"/>
          <w:marRight w:val="600"/>
          <w:marTop w:val="0"/>
          <w:marBottom w:val="0"/>
          <w:divBdr>
            <w:top w:val="none" w:sz="0" w:space="0" w:color="auto"/>
            <w:left w:val="none" w:sz="0" w:space="0" w:color="auto"/>
            <w:bottom w:val="none" w:sz="0" w:space="0" w:color="auto"/>
            <w:right w:val="none" w:sz="0" w:space="0" w:color="auto"/>
          </w:divBdr>
        </w:div>
      </w:divsChild>
    </w:div>
    <w:div w:id="823350547">
      <w:bodyDiv w:val="1"/>
      <w:marLeft w:val="0"/>
      <w:marRight w:val="0"/>
      <w:marTop w:val="0"/>
      <w:marBottom w:val="0"/>
      <w:divBdr>
        <w:top w:val="none" w:sz="0" w:space="0" w:color="auto"/>
        <w:left w:val="none" w:sz="0" w:space="0" w:color="auto"/>
        <w:bottom w:val="none" w:sz="0" w:space="0" w:color="auto"/>
        <w:right w:val="none" w:sz="0" w:space="0" w:color="auto"/>
      </w:divBdr>
      <w:divsChild>
        <w:div w:id="1410805528">
          <w:marLeft w:val="600"/>
          <w:marRight w:val="600"/>
          <w:marTop w:val="0"/>
          <w:marBottom w:val="0"/>
          <w:divBdr>
            <w:top w:val="none" w:sz="0" w:space="0" w:color="auto"/>
            <w:left w:val="none" w:sz="0" w:space="0" w:color="auto"/>
            <w:bottom w:val="none" w:sz="0" w:space="0" w:color="auto"/>
            <w:right w:val="none" w:sz="0" w:space="0" w:color="auto"/>
          </w:divBdr>
        </w:div>
      </w:divsChild>
    </w:div>
    <w:div w:id="877163166">
      <w:bodyDiv w:val="1"/>
      <w:marLeft w:val="0"/>
      <w:marRight w:val="0"/>
      <w:marTop w:val="0"/>
      <w:marBottom w:val="0"/>
      <w:divBdr>
        <w:top w:val="none" w:sz="0" w:space="0" w:color="auto"/>
        <w:left w:val="none" w:sz="0" w:space="0" w:color="auto"/>
        <w:bottom w:val="none" w:sz="0" w:space="0" w:color="auto"/>
        <w:right w:val="none" w:sz="0" w:space="0" w:color="auto"/>
      </w:divBdr>
      <w:divsChild>
        <w:div w:id="613561889">
          <w:marLeft w:val="600"/>
          <w:marRight w:val="600"/>
          <w:marTop w:val="0"/>
          <w:marBottom w:val="0"/>
          <w:divBdr>
            <w:top w:val="none" w:sz="0" w:space="0" w:color="auto"/>
            <w:left w:val="none" w:sz="0" w:space="0" w:color="auto"/>
            <w:bottom w:val="none" w:sz="0" w:space="0" w:color="auto"/>
            <w:right w:val="none" w:sz="0" w:space="0" w:color="auto"/>
          </w:divBdr>
        </w:div>
      </w:divsChild>
    </w:div>
    <w:div w:id="894245845">
      <w:bodyDiv w:val="1"/>
      <w:marLeft w:val="0"/>
      <w:marRight w:val="0"/>
      <w:marTop w:val="0"/>
      <w:marBottom w:val="0"/>
      <w:divBdr>
        <w:top w:val="none" w:sz="0" w:space="0" w:color="auto"/>
        <w:left w:val="none" w:sz="0" w:space="0" w:color="auto"/>
        <w:bottom w:val="none" w:sz="0" w:space="0" w:color="auto"/>
        <w:right w:val="none" w:sz="0" w:space="0" w:color="auto"/>
      </w:divBdr>
      <w:divsChild>
        <w:div w:id="1301306916">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71071">
      <w:bodyDiv w:val="1"/>
      <w:marLeft w:val="0"/>
      <w:marRight w:val="0"/>
      <w:marTop w:val="0"/>
      <w:marBottom w:val="0"/>
      <w:divBdr>
        <w:top w:val="none" w:sz="0" w:space="0" w:color="auto"/>
        <w:left w:val="none" w:sz="0" w:space="0" w:color="auto"/>
        <w:bottom w:val="none" w:sz="0" w:space="0" w:color="auto"/>
        <w:right w:val="none" w:sz="0" w:space="0" w:color="auto"/>
      </w:divBdr>
      <w:divsChild>
        <w:div w:id="1507791332">
          <w:marLeft w:val="600"/>
          <w:marRight w:val="600"/>
          <w:marTop w:val="0"/>
          <w:marBottom w:val="0"/>
          <w:divBdr>
            <w:top w:val="none" w:sz="0" w:space="0" w:color="auto"/>
            <w:left w:val="none" w:sz="0" w:space="0" w:color="auto"/>
            <w:bottom w:val="none" w:sz="0" w:space="0" w:color="auto"/>
            <w:right w:val="none" w:sz="0" w:space="0" w:color="auto"/>
          </w:divBdr>
        </w:div>
      </w:divsChild>
    </w:div>
    <w:div w:id="1438986989">
      <w:bodyDiv w:val="1"/>
      <w:marLeft w:val="0"/>
      <w:marRight w:val="0"/>
      <w:marTop w:val="0"/>
      <w:marBottom w:val="0"/>
      <w:divBdr>
        <w:top w:val="none" w:sz="0" w:space="0" w:color="auto"/>
        <w:left w:val="none" w:sz="0" w:space="0" w:color="auto"/>
        <w:bottom w:val="none" w:sz="0" w:space="0" w:color="auto"/>
        <w:right w:val="none" w:sz="0" w:space="0" w:color="auto"/>
      </w:divBdr>
      <w:divsChild>
        <w:div w:id="1739134689">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556">
      <w:bodyDiv w:val="1"/>
      <w:marLeft w:val="0"/>
      <w:marRight w:val="0"/>
      <w:marTop w:val="0"/>
      <w:marBottom w:val="0"/>
      <w:divBdr>
        <w:top w:val="none" w:sz="0" w:space="0" w:color="auto"/>
        <w:left w:val="none" w:sz="0" w:space="0" w:color="auto"/>
        <w:bottom w:val="none" w:sz="0" w:space="0" w:color="auto"/>
        <w:right w:val="none" w:sz="0" w:space="0" w:color="auto"/>
      </w:divBdr>
      <w:divsChild>
        <w:div w:id="1316181587">
          <w:marLeft w:val="600"/>
          <w:marRight w:val="600"/>
          <w:marTop w:val="0"/>
          <w:marBottom w:val="0"/>
          <w:divBdr>
            <w:top w:val="none" w:sz="0" w:space="0" w:color="auto"/>
            <w:left w:val="none" w:sz="0" w:space="0" w:color="auto"/>
            <w:bottom w:val="none" w:sz="0" w:space="0" w:color="auto"/>
            <w:right w:val="none" w:sz="0" w:space="0" w:color="auto"/>
          </w:divBdr>
        </w:div>
      </w:divsChild>
    </w:div>
    <w:div w:id="1563179519">
      <w:bodyDiv w:val="1"/>
      <w:marLeft w:val="0"/>
      <w:marRight w:val="0"/>
      <w:marTop w:val="0"/>
      <w:marBottom w:val="0"/>
      <w:divBdr>
        <w:top w:val="none" w:sz="0" w:space="0" w:color="auto"/>
        <w:left w:val="none" w:sz="0" w:space="0" w:color="auto"/>
        <w:bottom w:val="none" w:sz="0" w:space="0" w:color="auto"/>
        <w:right w:val="none" w:sz="0" w:space="0" w:color="auto"/>
      </w:divBdr>
      <w:divsChild>
        <w:div w:id="383917884">
          <w:marLeft w:val="600"/>
          <w:marRight w:val="600"/>
          <w:marTop w:val="0"/>
          <w:marBottom w:val="0"/>
          <w:divBdr>
            <w:top w:val="none" w:sz="0" w:space="0" w:color="auto"/>
            <w:left w:val="none" w:sz="0" w:space="0" w:color="auto"/>
            <w:bottom w:val="none" w:sz="0" w:space="0" w:color="auto"/>
            <w:right w:val="none" w:sz="0" w:space="0" w:color="auto"/>
          </w:divBdr>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69428349">
      <w:bodyDiv w:val="1"/>
      <w:marLeft w:val="0"/>
      <w:marRight w:val="0"/>
      <w:marTop w:val="0"/>
      <w:marBottom w:val="0"/>
      <w:divBdr>
        <w:top w:val="none" w:sz="0" w:space="0" w:color="auto"/>
        <w:left w:val="none" w:sz="0" w:space="0" w:color="auto"/>
        <w:bottom w:val="none" w:sz="0" w:space="0" w:color="auto"/>
        <w:right w:val="none" w:sz="0" w:space="0" w:color="auto"/>
      </w:divBdr>
      <w:divsChild>
        <w:div w:id="330572868">
          <w:marLeft w:val="600"/>
          <w:marRight w:val="600"/>
          <w:marTop w:val="0"/>
          <w:marBottom w:val="0"/>
          <w:divBdr>
            <w:top w:val="none" w:sz="0" w:space="0" w:color="auto"/>
            <w:left w:val="none" w:sz="0" w:space="0" w:color="auto"/>
            <w:bottom w:val="none" w:sz="0" w:space="0" w:color="auto"/>
            <w:right w:val="none" w:sz="0" w:space="0" w:color="auto"/>
          </w:divBdr>
        </w:div>
      </w:divsChild>
    </w:div>
    <w:div w:id="1987464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435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22</cp:revision>
  <dcterms:created xsi:type="dcterms:W3CDTF">2015-12-05T21:32:00Z</dcterms:created>
  <dcterms:modified xsi:type="dcterms:W3CDTF">2015-12-06T04:23:00Z</dcterms:modified>
</cp:coreProperties>
</file>