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74C" w:rsidRPr="0055774C" w:rsidRDefault="00D36D7A" w:rsidP="0055774C">
      <w:pPr>
        <w:pStyle w:val="normal0"/>
        <w:widowControl w:val="0"/>
        <w:spacing w:before="360" w:line="286" w:lineRule="auto"/>
        <w:rPr>
          <w:rFonts w:ascii="Arial" w:eastAsia="Arial" w:hAnsi="Arial" w:cs="Arial"/>
          <w:b/>
          <w:color w:val="76923C"/>
          <w:sz w:val="40"/>
          <w:szCs w:val="40"/>
        </w:rPr>
      </w:pPr>
      <w:r>
        <w:rPr>
          <w:rFonts w:ascii="Arial" w:eastAsia="Arial" w:hAnsi="Arial" w:cs="Arial"/>
          <w:b/>
          <w:color w:val="76923C"/>
          <w:sz w:val="40"/>
          <w:szCs w:val="40"/>
        </w:rPr>
        <w:t>Introducción</w:t>
      </w:r>
    </w:p>
    <w:p w:rsidR="0055774C" w:rsidRDefault="0055774C" w:rsidP="0055774C">
      <w:pPr>
        <w:pStyle w:val="normal0"/>
        <w:spacing w:after="0"/>
        <w:jc w:val="both"/>
        <w:rPr>
          <w:rFonts w:ascii="Arial" w:eastAsia="Arial" w:hAnsi="Arial" w:cs="Arial"/>
          <w:b/>
          <w:sz w:val="24"/>
          <w:szCs w:val="24"/>
        </w:rPr>
      </w:pPr>
    </w:p>
    <w:p w:rsidR="00826BFC" w:rsidRPr="00826BFC" w:rsidRDefault="00826BFC" w:rsidP="00826BFC">
      <w:pPr>
        <w:pStyle w:val="Textoindependiente2"/>
        <w:contextualSpacing/>
        <w:rPr>
          <w:rFonts w:ascii="Arial" w:hAnsi="Arial" w:cs="Arial"/>
          <w:sz w:val="24"/>
          <w:szCs w:val="24"/>
        </w:rPr>
      </w:pPr>
      <w:r w:rsidRPr="00826BFC">
        <w:rPr>
          <w:rFonts w:ascii="Arial" w:hAnsi="Arial" w:cs="Arial"/>
          <w:sz w:val="24"/>
          <w:szCs w:val="24"/>
        </w:rPr>
        <w:t>Tal como lo plantea la Organización Mundial de la Salud OMS, los países necesitan estadísticas sanitarias para saber por qué mueren las personas o cuáles son las causas de enfermedades y traumatismos, información que posteriormente es la base para el diseño de programas y proyectos que permitan mejorar las condiciones de salud de la población.</w:t>
      </w:r>
    </w:p>
    <w:p w:rsidR="00826BFC" w:rsidRPr="00826BFC" w:rsidRDefault="00826BFC" w:rsidP="00826BFC">
      <w:pPr>
        <w:pStyle w:val="Textoindependiente2"/>
        <w:contextualSpacing/>
        <w:rPr>
          <w:rFonts w:ascii="Arial" w:hAnsi="Arial" w:cs="Arial"/>
          <w:sz w:val="24"/>
          <w:szCs w:val="24"/>
        </w:rPr>
      </w:pPr>
    </w:p>
    <w:p w:rsidR="00826BFC" w:rsidRPr="00826BFC" w:rsidRDefault="00826BFC" w:rsidP="00826BFC">
      <w:pPr>
        <w:pStyle w:val="Textoindependiente2"/>
        <w:contextualSpacing/>
        <w:rPr>
          <w:rFonts w:ascii="Arial" w:hAnsi="Arial" w:cs="Arial"/>
          <w:sz w:val="24"/>
          <w:szCs w:val="24"/>
        </w:rPr>
      </w:pPr>
      <w:r w:rsidRPr="00826BFC">
        <w:rPr>
          <w:rFonts w:ascii="Arial" w:hAnsi="Arial" w:cs="Arial"/>
          <w:sz w:val="24"/>
          <w:szCs w:val="24"/>
        </w:rPr>
        <w:t>Al explorar el capítulo, el lector encontrará una compilación de cifras que dan cuenta del estado de salud en el Departamento, al igual que de algunos programas de asistencia social que se están desarrollando.</w:t>
      </w:r>
    </w:p>
    <w:p w:rsidR="00826BFC" w:rsidRPr="00826BFC" w:rsidRDefault="00826BFC" w:rsidP="00826BFC">
      <w:pPr>
        <w:pStyle w:val="Textoindependiente2"/>
        <w:contextualSpacing/>
        <w:rPr>
          <w:rFonts w:ascii="Arial" w:hAnsi="Arial" w:cs="Arial"/>
          <w:sz w:val="24"/>
          <w:szCs w:val="24"/>
        </w:rPr>
      </w:pPr>
    </w:p>
    <w:p w:rsidR="00826BFC" w:rsidRPr="00826BFC" w:rsidRDefault="00826BFC" w:rsidP="00826BFC">
      <w:pPr>
        <w:pStyle w:val="Textoindependiente2"/>
        <w:contextualSpacing/>
        <w:rPr>
          <w:rFonts w:ascii="Arial" w:hAnsi="Arial" w:cs="Arial"/>
          <w:sz w:val="24"/>
          <w:szCs w:val="24"/>
        </w:rPr>
      </w:pPr>
      <w:r w:rsidRPr="00826BFC">
        <w:rPr>
          <w:rFonts w:ascii="Arial" w:hAnsi="Arial" w:cs="Arial"/>
          <w:sz w:val="24"/>
          <w:szCs w:val="24"/>
        </w:rPr>
        <w:t>El capítulo se encuentra dividido en nueve temas:</w:t>
      </w:r>
    </w:p>
    <w:p w:rsidR="00826BFC" w:rsidRPr="00826BFC" w:rsidRDefault="00826BFC" w:rsidP="00826BFC">
      <w:pPr>
        <w:pStyle w:val="Textoindependiente2"/>
        <w:contextualSpacing/>
        <w:rPr>
          <w:rFonts w:ascii="Arial" w:hAnsi="Arial" w:cs="Arial"/>
          <w:sz w:val="24"/>
          <w:szCs w:val="24"/>
        </w:rPr>
      </w:pPr>
    </w:p>
    <w:p w:rsidR="00826BFC" w:rsidRPr="00826BFC" w:rsidRDefault="00826BFC" w:rsidP="00826BFC">
      <w:pPr>
        <w:pStyle w:val="Textoindependiente2"/>
        <w:numPr>
          <w:ilvl w:val="0"/>
          <w:numId w:val="1"/>
        </w:numPr>
        <w:contextualSpacing/>
        <w:rPr>
          <w:rFonts w:ascii="Arial" w:hAnsi="Arial" w:cs="Arial"/>
          <w:sz w:val="24"/>
          <w:szCs w:val="24"/>
        </w:rPr>
      </w:pPr>
      <w:r w:rsidRPr="00826BFC">
        <w:rPr>
          <w:rFonts w:ascii="Arial" w:hAnsi="Arial" w:cs="Arial"/>
          <w:sz w:val="24"/>
          <w:szCs w:val="24"/>
        </w:rPr>
        <w:t>Recursos institucionales: Instituciones Prestadoras de Servicios de Salud y su equipamiento.</w:t>
      </w:r>
    </w:p>
    <w:p w:rsidR="00826BFC" w:rsidRPr="00826BFC" w:rsidRDefault="00826BFC" w:rsidP="00826BFC">
      <w:pPr>
        <w:pStyle w:val="Textoindependiente2"/>
        <w:numPr>
          <w:ilvl w:val="0"/>
          <w:numId w:val="1"/>
        </w:numPr>
        <w:contextualSpacing/>
        <w:rPr>
          <w:rFonts w:ascii="Arial" w:hAnsi="Arial" w:cs="Arial"/>
          <w:sz w:val="24"/>
          <w:szCs w:val="24"/>
        </w:rPr>
      </w:pPr>
      <w:r w:rsidRPr="00826BFC">
        <w:rPr>
          <w:rFonts w:ascii="Arial" w:hAnsi="Arial" w:cs="Arial"/>
          <w:sz w:val="24"/>
          <w:szCs w:val="24"/>
        </w:rPr>
        <w:t>Vacunación: Vacunados y dosis aplicadas.</w:t>
      </w:r>
    </w:p>
    <w:p w:rsidR="00826BFC" w:rsidRPr="00826BFC" w:rsidRDefault="00826BFC" w:rsidP="00826BFC">
      <w:pPr>
        <w:pStyle w:val="Textoindependiente2"/>
        <w:numPr>
          <w:ilvl w:val="0"/>
          <w:numId w:val="1"/>
        </w:numPr>
        <w:contextualSpacing/>
        <w:rPr>
          <w:rFonts w:ascii="Arial" w:hAnsi="Arial" w:cs="Arial"/>
          <w:sz w:val="24"/>
          <w:szCs w:val="24"/>
        </w:rPr>
      </w:pPr>
      <w:r w:rsidRPr="00826BFC">
        <w:rPr>
          <w:rFonts w:ascii="Arial" w:hAnsi="Arial" w:cs="Arial"/>
          <w:sz w:val="24"/>
          <w:szCs w:val="24"/>
        </w:rPr>
        <w:t>Población Sisbenizada del Régimen Subsidiado de Salud: Población que la SSSA toma para la focalización del Régimen Subsidiado y la atención a Vinculados.</w:t>
      </w:r>
    </w:p>
    <w:p w:rsidR="00826BFC" w:rsidRPr="00826BFC" w:rsidRDefault="00826BFC" w:rsidP="00826BFC">
      <w:pPr>
        <w:pStyle w:val="Textoindependiente2"/>
        <w:numPr>
          <w:ilvl w:val="0"/>
          <w:numId w:val="1"/>
        </w:numPr>
        <w:contextualSpacing/>
        <w:rPr>
          <w:rFonts w:ascii="Arial" w:hAnsi="Arial" w:cs="Arial"/>
          <w:sz w:val="24"/>
          <w:szCs w:val="24"/>
        </w:rPr>
      </w:pPr>
      <w:r w:rsidRPr="00826BFC">
        <w:rPr>
          <w:rFonts w:ascii="Arial" w:hAnsi="Arial" w:cs="Arial"/>
          <w:sz w:val="24"/>
          <w:szCs w:val="24"/>
        </w:rPr>
        <w:t>Afiliación a la Seguridad Social en Salud: Población según Régimen de Seguridad Social al que pertenece.</w:t>
      </w:r>
    </w:p>
    <w:p w:rsidR="00826BFC" w:rsidRPr="00826BFC" w:rsidRDefault="00826BFC" w:rsidP="00826BFC">
      <w:pPr>
        <w:pStyle w:val="Textoindependiente2"/>
        <w:numPr>
          <w:ilvl w:val="0"/>
          <w:numId w:val="1"/>
        </w:numPr>
        <w:contextualSpacing/>
        <w:rPr>
          <w:rFonts w:ascii="Arial" w:hAnsi="Arial" w:cs="Arial"/>
          <w:sz w:val="24"/>
          <w:szCs w:val="24"/>
        </w:rPr>
      </w:pPr>
      <w:r w:rsidRPr="00826BFC">
        <w:rPr>
          <w:rFonts w:ascii="Arial" w:hAnsi="Arial" w:cs="Arial"/>
          <w:sz w:val="24"/>
          <w:szCs w:val="24"/>
        </w:rPr>
        <w:t>Morbilidad: Causas de hospitalización y, consultas médicas y urgencias según diferentes agrupaciones.</w:t>
      </w:r>
    </w:p>
    <w:p w:rsidR="00826BFC" w:rsidRPr="00826BFC" w:rsidRDefault="00826BFC" w:rsidP="00826BFC">
      <w:pPr>
        <w:pStyle w:val="Textoindependiente2"/>
        <w:numPr>
          <w:ilvl w:val="0"/>
          <w:numId w:val="1"/>
        </w:numPr>
        <w:contextualSpacing/>
        <w:rPr>
          <w:rFonts w:ascii="Arial" w:hAnsi="Arial" w:cs="Arial"/>
          <w:sz w:val="24"/>
          <w:szCs w:val="24"/>
        </w:rPr>
      </w:pPr>
      <w:r w:rsidRPr="00826BFC">
        <w:rPr>
          <w:rFonts w:ascii="Arial" w:hAnsi="Arial" w:cs="Arial"/>
          <w:sz w:val="24"/>
          <w:szCs w:val="24"/>
        </w:rPr>
        <w:t>Eventos de interés en Salud Pública: Enfermedades transmisibles y Eventos no transmisibles.</w:t>
      </w:r>
    </w:p>
    <w:p w:rsidR="00826BFC" w:rsidRPr="00826BFC" w:rsidRDefault="00826BFC" w:rsidP="00826BFC">
      <w:pPr>
        <w:pStyle w:val="Textoindependiente2"/>
        <w:numPr>
          <w:ilvl w:val="0"/>
          <w:numId w:val="1"/>
        </w:numPr>
        <w:contextualSpacing/>
        <w:rPr>
          <w:rFonts w:ascii="Arial" w:hAnsi="Arial" w:cs="Arial"/>
          <w:sz w:val="24"/>
          <w:szCs w:val="24"/>
        </w:rPr>
      </w:pPr>
      <w:r w:rsidRPr="00826BFC">
        <w:rPr>
          <w:rFonts w:ascii="Arial" w:hAnsi="Arial" w:cs="Arial"/>
          <w:sz w:val="24"/>
          <w:szCs w:val="24"/>
        </w:rPr>
        <w:t>Estadísticas vitales: Mortalidad y nacimientos.</w:t>
      </w:r>
    </w:p>
    <w:p w:rsidR="00826BFC" w:rsidRPr="00826BFC" w:rsidRDefault="00826BFC" w:rsidP="00826BFC">
      <w:pPr>
        <w:pStyle w:val="Textoindependiente2"/>
        <w:numPr>
          <w:ilvl w:val="0"/>
          <w:numId w:val="1"/>
        </w:numPr>
        <w:contextualSpacing/>
        <w:rPr>
          <w:rFonts w:ascii="Arial" w:hAnsi="Arial" w:cs="Arial"/>
          <w:sz w:val="24"/>
          <w:szCs w:val="24"/>
        </w:rPr>
      </w:pPr>
      <w:r w:rsidRPr="00826BFC">
        <w:rPr>
          <w:rFonts w:ascii="Arial" w:hAnsi="Arial" w:cs="Arial"/>
          <w:sz w:val="24"/>
          <w:szCs w:val="24"/>
        </w:rPr>
        <w:t>Discapacidad: Población con discapacidad en el Departamento.</w:t>
      </w:r>
    </w:p>
    <w:p w:rsidR="000D071C" w:rsidRPr="00CC4857" w:rsidRDefault="00826BFC" w:rsidP="00826BFC">
      <w:pPr>
        <w:pStyle w:val="Textoindependiente2"/>
        <w:numPr>
          <w:ilvl w:val="0"/>
          <w:numId w:val="1"/>
        </w:numPr>
        <w:contextualSpacing/>
        <w:rPr>
          <w:rFonts w:ascii="Arial" w:hAnsi="Arial" w:cs="Arial"/>
          <w:sz w:val="24"/>
          <w:szCs w:val="24"/>
        </w:rPr>
      </w:pPr>
      <w:r w:rsidRPr="00826BFC">
        <w:rPr>
          <w:rFonts w:ascii="Arial" w:hAnsi="Arial" w:cs="Arial"/>
          <w:sz w:val="24"/>
          <w:szCs w:val="24"/>
        </w:rPr>
        <w:t>Asistencia social: Atención en algunos programas del Instituto Colombiano de Bienestar Familiar ICBF y la E.S.E. Carisma.</w:t>
      </w:r>
    </w:p>
    <w:sectPr w:rsidR="000D071C" w:rsidRPr="00CC4857" w:rsidSect="0055774C">
      <w:headerReference w:type="default" r:id="rId7"/>
      <w:footerReference w:type="default" r:id="rId8"/>
      <w:headerReference w:type="first" r:id="rId9"/>
      <w:footerReference w:type="first" r:id="rId10"/>
      <w:pgSz w:w="12240" w:h="15840"/>
      <w:pgMar w:top="2268" w:right="1701" w:bottom="993"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D2C" w:rsidRDefault="00A61D2C" w:rsidP="000D071C">
      <w:pPr>
        <w:spacing w:after="0" w:line="240" w:lineRule="auto"/>
      </w:pPr>
      <w:r>
        <w:separator/>
      </w:r>
    </w:p>
  </w:endnote>
  <w:endnote w:type="continuationSeparator" w:id="1">
    <w:p w:rsidR="00A61D2C" w:rsidRDefault="00A61D2C" w:rsidP="000D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685A41">
    <w:pPr>
      <w:pStyle w:val="normal0"/>
      <w:tabs>
        <w:tab w:val="center" w:pos="4419"/>
        <w:tab w:val="right" w:pos="8838"/>
      </w:tabs>
      <w:spacing w:after="709" w:line="240" w:lineRule="auto"/>
      <w:jc w:val="right"/>
    </w:pPr>
    <w:fldSimple w:instr="PAGE">
      <w:r w:rsidR="00826BFC">
        <w:rPr>
          <w:noProof/>
        </w:rPr>
        <w:t>1</w:t>
      </w:r>
    </w:fldSimple>
  </w:p>
  <w:p w:rsidR="000D071C" w:rsidRDefault="000D071C">
    <w:pPr>
      <w:pStyle w:val="normal0"/>
      <w:tabs>
        <w:tab w:val="center" w:pos="4419"/>
        <w:tab w:val="right" w:pos="8838"/>
      </w:tabs>
      <w:spacing w:after="709" w:line="240" w:lineRule="auto"/>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after="709"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D2C" w:rsidRDefault="00A61D2C" w:rsidP="000D071C">
      <w:pPr>
        <w:spacing w:after="0" w:line="240" w:lineRule="auto"/>
      </w:pPr>
      <w:r>
        <w:separator/>
      </w:r>
    </w:p>
  </w:footnote>
  <w:footnote w:type="continuationSeparator" w:id="1">
    <w:p w:rsidR="00A61D2C" w:rsidRDefault="00A61D2C" w:rsidP="000D0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CD38B2">
    <w:pPr>
      <w:pStyle w:val="normal0"/>
      <w:tabs>
        <w:tab w:val="center" w:pos="4419"/>
        <w:tab w:val="right" w:pos="8838"/>
      </w:tabs>
      <w:spacing w:before="709" w:after="0" w:line="240" w:lineRule="auto"/>
    </w:pPr>
    <w:bookmarkStart w:id="0" w:name="h.gjdgxs" w:colFirst="0" w:colLast="0"/>
    <w:bookmarkEnd w:id="0"/>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-438150</wp:posOffset>
          </wp:positionV>
          <wp:extent cx="7753350" cy="10077450"/>
          <wp:effectExtent l="19050" t="0" r="0" b="0"/>
          <wp:wrapNone/>
          <wp:docPr id="1" name="0 Imagen" descr="FONDO BOLETIN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OLETIN_02-02.jpg"/>
                  <pic:cNvPicPr/>
                </pic:nvPicPr>
                <pic:blipFill>
                  <a:blip r:embed="rId1"/>
                  <a:stretch>
                    <a:fillRect/>
                  </a:stretch>
                </pic:blipFill>
                <pic:spPr>
                  <a:xfrm>
                    <a:off x="0" y="0"/>
                    <a:ext cx="7753350" cy="10077450"/>
                  </a:xfrm>
                  <a:prstGeom prst="rect">
                    <a:avLst/>
                  </a:prstGeom>
                </pic:spPr>
              </pic:pic>
            </a:graphicData>
          </a:graphic>
        </wp:anchor>
      </w:drawing>
    </w:r>
  </w:p>
  <w:p w:rsidR="000D071C" w:rsidRDefault="00344A27">
    <w:pPr>
      <w:pStyle w:val="normal0"/>
      <w:tabs>
        <w:tab w:val="left" w:pos="7725"/>
      </w:tabs>
    </w:pPr>
    <w:r>
      <w:tab/>
    </w:r>
  </w:p>
  <w:p w:rsidR="000D071C" w:rsidRDefault="000D071C">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before="709"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D7175"/>
    <w:multiLevelType w:val="hybridMultilevel"/>
    <w:tmpl w:val="B91255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18434"/>
  </w:hdrShapeDefaults>
  <w:footnotePr>
    <w:footnote w:id="0"/>
    <w:footnote w:id="1"/>
  </w:footnotePr>
  <w:endnotePr>
    <w:endnote w:id="0"/>
    <w:endnote w:id="1"/>
  </w:endnotePr>
  <w:compat/>
  <w:rsids>
    <w:rsidRoot w:val="000D071C"/>
    <w:rsid w:val="00013B71"/>
    <w:rsid w:val="000D071C"/>
    <w:rsid w:val="001516F1"/>
    <w:rsid w:val="00344A27"/>
    <w:rsid w:val="00390F67"/>
    <w:rsid w:val="004F74AA"/>
    <w:rsid w:val="0055774C"/>
    <w:rsid w:val="00573A8E"/>
    <w:rsid w:val="005C68C3"/>
    <w:rsid w:val="00685A41"/>
    <w:rsid w:val="00826BFC"/>
    <w:rsid w:val="009D49C2"/>
    <w:rsid w:val="00A61D2C"/>
    <w:rsid w:val="00CC4857"/>
    <w:rsid w:val="00CD38B2"/>
    <w:rsid w:val="00D212CE"/>
    <w:rsid w:val="00D36D7A"/>
    <w:rsid w:val="00E532C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es-CO" w:eastAsia="es-CO" w:bidi="ar-SA"/>
      </w:rPr>
    </w:rPrDefault>
    <w:pPrDefault>
      <w:pP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67"/>
  </w:style>
  <w:style w:type="paragraph" w:styleId="Ttulo1">
    <w:name w:val="heading 1"/>
    <w:basedOn w:val="normal0"/>
    <w:next w:val="normal0"/>
    <w:rsid w:val="000D071C"/>
    <w:pPr>
      <w:keepNext/>
      <w:keepLines/>
      <w:spacing w:before="480"/>
      <w:contextualSpacing/>
      <w:outlineLvl w:val="0"/>
    </w:pPr>
    <w:rPr>
      <w:b/>
      <w:sz w:val="48"/>
    </w:rPr>
  </w:style>
  <w:style w:type="paragraph" w:styleId="Ttulo2">
    <w:name w:val="heading 2"/>
    <w:basedOn w:val="normal0"/>
    <w:next w:val="normal0"/>
    <w:rsid w:val="000D071C"/>
    <w:pPr>
      <w:keepNext/>
      <w:keepLines/>
      <w:outlineLvl w:val="1"/>
    </w:pPr>
    <w:rPr>
      <w:rFonts w:ascii="Cambria" w:eastAsia="Cambria" w:hAnsi="Cambria" w:cs="Cambria"/>
      <w:sz w:val="32"/>
    </w:rPr>
  </w:style>
  <w:style w:type="paragraph" w:styleId="Ttulo3">
    <w:name w:val="heading 3"/>
    <w:basedOn w:val="normal0"/>
    <w:next w:val="normal0"/>
    <w:rsid w:val="000D071C"/>
    <w:pPr>
      <w:keepNext/>
      <w:keepLines/>
      <w:spacing w:before="40" w:after="0"/>
      <w:outlineLvl w:val="2"/>
    </w:pPr>
    <w:rPr>
      <w:rFonts w:ascii="Cambria" w:eastAsia="Cambria" w:hAnsi="Cambria" w:cs="Cambria"/>
      <w:color w:val="243F61"/>
      <w:sz w:val="24"/>
    </w:rPr>
  </w:style>
  <w:style w:type="paragraph" w:styleId="Ttulo4">
    <w:name w:val="heading 4"/>
    <w:basedOn w:val="normal0"/>
    <w:next w:val="normal0"/>
    <w:rsid w:val="000D071C"/>
    <w:pPr>
      <w:keepNext/>
      <w:keepLines/>
      <w:spacing w:before="240" w:after="40"/>
      <w:contextualSpacing/>
      <w:outlineLvl w:val="3"/>
    </w:pPr>
    <w:rPr>
      <w:b/>
      <w:sz w:val="24"/>
    </w:rPr>
  </w:style>
  <w:style w:type="paragraph" w:styleId="Ttulo5">
    <w:name w:val="heading 5"/>
    <w:basedOn w:val="normal0"/>
    <w:next w:val="normal0"/>
    <w:rsid w:val="000D071C"/>
    <w:pPr>
      <w:keepNext/>
      <w:keepLines/>
      <w:spacing w:before="220" w:after="40"/>
      <w:contextualSpacing/>
      <w:outlineLvl w:val="4"/>
    </w:pPr>
    <w:rPr>
      <w:b/>
      <w:sz w:val="22"/>
    </w:rPr>
  </w:style>
  <w:style w:type="paragraph" w:styleId="Ttulo6">
    <w:name w:val="heading 6"/>
    <w:basedOn w:val="normal0"/>
    <w:next w:val="normal0"/>
    <w:rsid w:val="000D071C"/>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D071C"/>
  </w:style>
  <w:style w:type="table" w:customStyle="1" w:styleId="TableNormal">
    <w:name w:val="Table Normal"/>
    <w:rsid w:val="000D071C"/>
    <w:tblPr>
      <w:tblCellMar>
        <w:top w:w="0" w:type="dxa"/>
        <w:left w:w="0" w:type="dxa"/>
        <w:bottom w:w="0" w:type="dxa"/>
        <w:right w:w="0" w:type="dxa"/>
      </w:tblCellMar>
    </w:tblPr>
  </w:style>
  <w:style w:type="paragraph" w:styleId="Ttulo">
    <w:name w:val="Title"/>
    <w:basedOn w:val="normal0"/>
    <w:next w:val="normal0"/>
    <w:rsid w:val="000D071C"/>
    <w:pPr>
      <w:keepNext/>
      <w:keepLines/>
      <w:spacing w:before="480"/>
      <w:contextualSpacing/>
    </w:pPr>
    <w:rPr>
      <w:b/>
      <w:sz w:val="72"/>
    </w:rPr>
  </w:style>
  <w:style w:type="paragraph" w:styleId="Subttulo">
    <w:name w:val="Subtitle"/>
    <w:basedOn w:val="normal0"/>
    <w:next w:val="normal0"/>
    <w:rsid w:val="000D071C"/>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iPriority w:val="99"/>
    <w:semiHidden/>
    <w:unhideWhenUsed/>
    <w:rsid w:val="00CD3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38B2"/>
  </w:style>
  <w:style w:type="paragraph" w:styleId="Piedepgina">
    <w:name w:val="footer"/>
    <w:basedOn w:val="Normal"/>
    <w:link w:val="PiedepginaCar"/>
    <w:uiPriority w:val="99"/>
    <w:semiHidden/>
    <w:unhideWhenUsed/>
    <w:rsid w:val="00CD3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38B2"/>
  </w:style>
  <w:style w:type="paragraph" w:styleId="Textodeglobo">
    <w:name w:val="Balloon Text"/>
    <w:basedOn w:val="Normal"/>
    <w:link w:val="TextodegloboCar"/>
    <w:uiPriority w:val="99"/>
    <w:semiHidden/>
    <w:unhideWhenUsed/>
    <w:rsid w:val="00CD3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8B2"/>
    <w:rPr>
      <w:rFonts w:ascii="Tahoma" w:hAnsi="Tahoma" w:cs="Tahoma"/>
      <w:sz w:val="16"/>
      <w:szCs w:val="16"/>
    </w:rPr>
  </w:style>
  <w:style w:type="character" w:styleId="Hipervnculo">
    <w:name w:val="Hyperlink"/>
    <w:basedOn w:val="Fuentedeprrafopredeter"/>
    <w:uiPriority w:val="99"/>
    <w:unhideWhenUsed/>
    <w:rsid w:val="0055774C"/>
    <w:rPr>
      <w:color w:val="0000FF" w:themeColor="hyperlink"/>
      <w:u w:val="single"/>
    </w:rPr>
  </w:style>
  <w:style w:type="paragraph" w:styleId="Textoindependiente2">
    <w:name w:val="Body Text 2"/>
    <w:basedOn w:val="Normal"/>
    <w:link w:val="Textoindependiente2Car"/>
    <w:rsid w:val="00D36D7A"/>
    <w:pPr>
      <w:spacing w:after="0" w:line="240" w:lineRule="auto"/>
      <w:jc w:val="both"/>
    </w:pPr>
    <w:rPr>
      <w:rFonts w:ascii="Arial Narrow" w:eastAsia="Times New Roman" w:hAnsi="Arial Narrow" w:cs="Times New Roman"/>
      <w:color w:val="auto"/>
      <w:lang w:val="es-ES_tradnl" w:eastAsia="es-ES"/>
    </w:rPr>
  </w:style>
  <w:style w:type="character" w:customStyle="1" w:styleId="Textoindependiente2Car">
    <w:name w:val="Texto independiente 2 Car"/>
    <w:basedOn w:val="Fuentedeprrafopredeter"/>
    <w:link w:val="Textoindependiente2"/>
    <w:rsid w:val="00D36D7A"/>
    <w:rPr>
      <w:rFonts w:ascii="Arial Narrow" w:eastAsia="Times New Roman" w:hAnsi="Arial Narrow" w:cs="Times New Roman"/>
      <w:color w:val="auto"/>
      <w:lang w:val="es-ES_tradnl" w:eastAsia="es-ES"/>
    </w:rPr>
  </w:style>
</w:styles>
</file>

<file path=word/webSettings.xml><?xml version="1.0" encoding="utf-8"?>
<w:webSettings xmlns:r="http://schemas.openxmlformats.org/officeDocument/2006/relationships" xmlns:w="http://schemas.openxmlformats.org/wordprocessingml/2006/main">
  <w:divs>
    <w:div w:id="950090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222</Words>
  <Characters>1221</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cp:lastModifiedBy>
  <cp:revision>7</cp:revision>
  <dcterms:created xsi:type="dcterms:W3CDTF">2015-02-26T02:56:00Z</dcterms:created>
  <dcterms:modified xsi:type="dcterms:W3CDTF">2015-02-26T03:38:00Z</dcterms:modified>
</cp:coreProperties>
</file>