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65F" w:rsidRDefault="00D36D7A" w:rsidP="002A765F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</w:t>
      </w:r>
      <w:r w:rsidR="002A765F">
        <w:rPr>
          <w:rFonts w:ascii="Arial" w:eastAsia="Arial" w:hAnsi="Arial" w:cs="Arial"/>
          <w:b/>
          <w:color w:val="76923C"/>
          <w:sz w:val="40"/>
          <w:szCs w:val="40"/>
        </w:rPr>
        <w:t>n</w:t>
      </w:r>
    </w:p>
    <w:p w:rsidR="002A765F" w:rsidRPr="002A765F" w:rsidRDefault="002A765F" w:rsidP="002A765F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24"/>
          <w:szCs w:val="24"/>
        </w:rPr>
      </w:pPr>
      <w:r w:rsidRPr="002A76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126365</wp:posOffset>
            </wp:positionV>
            <wp:extent cx="2238375" cy="1761490"/>
            <wp:effectExtent l="19050" t="19050" r="28575" b="10160"/>
            <wp:wrapSquare wrapText="bothSides"/>
            <wp:docPr id="12" name="fullResImage" descr="http://www.indeportesantioquia.gov.co/2012/wp-content/uploads/2013/07/Mauricio-Ortega-y-Óscar-Álvarez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ndeportesantioquia.gov.co/2012/wp-content/uploads/2013/07/Mauricio-Ortega-y-Óscar-Álvarez.-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36" r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1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5F">
        <w:rPr>
          <w:rFonts w:ascii="Arial" w:hAnsi="Arial" w:cs="Arial"/>
          <w:sz w:val="24"/>
          <w:szCs w:val="24"/>
        </w:rPr>
        <w:t>El Deporte, la Recreación, la Actividad Física y la Educación Física son herramientas para el desarrollo humano integral que facilitan el bienestar y favorecen los estilos de vida saludable.</w:t>
      </w: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 xml:space="preserve">Hablar del fomento del deporte y la generación de políticas públicas para incentivar su práctica en el territorio, permite que las instituciones públicas y privadas que trabajan por su desarrollo, logren concretar esfuerzos y llegar a más espacios y más ciudadanos. </w:t>
      </w: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A765F"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62865</wp:posOffset>
            </wp:positionV>
            <wp:extent cx="2454275" cy="1947545"/>
            <wp:effectExtent l="19050" t="19050" r="22225" b="14605"/>
            <wp:wrapSquare wrapText="bothSides"/>
            <wp:docPr id="2" name="Imagen 13" descr="http://www.inder.gov.co/images/phocagallery/thumbs/phoca_thumb_l_1-porris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der.gov.co/images/phocagallery/thumbs/phoca_thumb_l_1-porrismo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947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5F">
        <w:rPr>
          <w:rFonts w:ascii="Arial" w:hAnsi="Arial" w:cs="Arial"/>
        </w:rPr>
        <w:t>En el caso del Departamento de Antioquia, dos de las entidades públicas que trabajan por la difusión e implementación de las buenas prácticas deportivas son INDEPORTES -</w:t>
      </w:r>
      <w:r w:rsidRPr="002A765F">
        <w:rPr>
          <w:rFonts w:ascii="Arial" w:hAnsi="Arial" w:cs="Arial"/>
          <w:bCs/>
          <w:iCs/>
          <w:lang w:val="pt-BR"/>
        </w:rPr>
        <w:t>Instituto Departamental de Deportes de Antioquia</w:t>
      </w:r>
      <w:r w:rsidRPr="002A765F">
        <w:rPr>
          <w:rFonts w:ascii="Arial" w:hAnsi="Arial" w:cs="Arial"/>
        </w:rPr>
        <w:t xml:space="preserve"> y el INDER </w:t>
      </w:r>
      <w:r w:rsidRPr="002A765F">
        <w:rPr>
          <w:rFonts w:ascii="Arial" w:hAnsi="Arial" w:cs="Arial"/>
          <w:bCs/>
          <w:iCs/>
        </w:rPr>
        <w:t>Instituto de Deportes y Recreación de Medellín</w:t>
      </w:r>
      <w:r w:rsidRPr="002A765F">
        <w:rPr>
          <w:rFonts w:ascii="Arial" w:hAnsi="Arial" w:cs="Arial"/>
        </w:rPr>
        <w:t>.</w:t>
      </w: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 xml:space="preserve">Ambas instituciones buscan crear y materializar estrategias de promoción del deporte y la recreación, como mecanismo efectivo para el mejoramiento de la calidad de vida de la población de Medellín y del resto del Departamento de  Antioquia; y el accionar de ambas instituciones es acorde a los Planes de Desarrollo Departamental y Municipal. </w:t>
      </w: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 xml:space="preserve">Específicamente para el caso del Plan de Desarrollo Departamental: Antioquia la Más Educada, algunos de los proyectos y programas incluidos en materia deportiva son: 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lastRenderedPageBreak/>
        <w:t xml:space="preserve">Deportistas Ejemplares: Estrategia para el deporte de alto rendimiento. 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Iniciación y Especialización para la Cultura Deportiva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Sistema Departamental de Capacitación del Deporte, la Recreación, la Actividad Física y la Educación Física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Infraestructura Deportiva y Recreativa Para la Calidad de Vida, la Educación y la Actividad Física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Construcción, Mantenimiento, Adecuación y Dotación de Escenarios Deportivos y Recreativos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Deporte y Recreación para la Inclusión y la Interculturalidad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Descentralización del Deporte, la Recreación y la Actividad Física en Antioquia y Promoción de sus Buenas Prácticas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Centros de Iniciación, Enriquecimiento Motriz y Desarrollo Deportivo.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Fortalecimiento del Deporte, la Recreación, la Actividad Física y la Educación Física en El Sector Escolar.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Sistema Departamental Virtual de Capacitación del Sector del Deporte, la Recreación y la Actividad Física en Antioquia.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Capacitación del Sector del Deporte, la Recreación, la Actividad Física y la Educación Física en Antioquia.</w:t>
      </w:r>
    </w:p>
    <w:p w:rsidR="002A765F" w:rsidRPr="002A765F" w:rsidRDefault="002A765F" w:rsidP="002A765F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Apropiación de Escenarios Deportivos y Recreativos.</w:t>
      </w:r>
    </w:p>
    <w:p w:rsidR="002A765F" w:rsidRPr="002A765F" w:rsidRDefault="002A765F" w:rsidP="002A765F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</w:p>
    <w:p w:rsidR="002A765F" w:rsidRPr="002A765F" w:rsidRDefault="002A765F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A765F">
        <w:rPr>
          <w:rFonts w:ascii="Arial" w:hAnsi="Arial" w:cs="Arial"/>
        </w:rPr>
        <w:t>Este capítulo del Anuario Estadístico se basa en las estadísticas de infraestructura deportiva, ocupación de escenarios y participación en eventos que tienen ambas instituciones, buscando hacer la difusión de su gestión frente al desarrollo de infraestructura deportiva,  apoyo a deportistas y desarrollo del deporte, la actividad física y la recreación social y comunitaria.</w:t>
      </w:r>
    </w:p>
    <w:p w:rsidR="000D071C" w:rsidRPr="002A765F" w:rsidRDefault="000D071C" w:rsidP="002A76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0D071C" w:rsidRPr="002A765F" w:rsidSect="0055774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73" w:rsidRDefault="00595B73" w:rsidP="000D071C">
      <w:pPr>
        <w:spacing w:after="0" w:line="240" w:lineRule="auto"/>
      </w:pPr>
      <w:r>
        <w:separator/>
      </w:r>
    </w:p>
  </w:endnote>
  <w:endnote w:type="continuationSeparator" w:id="1">
    <w:p w:rsidR="00595B73" w:rsidRDefault="00595B73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ED5F52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A765F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73" w:rsidRDefault="00595B73" w:rsidP="000D071C">
      <w:pPr>
        <w:spacing w:after="0" w:line="240" w:lineRule="auto"/>
      </w:pPr>
      <w:r>
        <w:separator/>
      </w:r>
    </w:p>
  </w:footnote>
  <w:footnote w:type="continuationSeparator" w:id="1">
    <w:p w:rsidR="00595B73" w:rsidRDefault="00595B73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BAD"/>
    <w:multiLevelType w:val="hybridMultilevel"/>
    <w:tmpl w:val="CE321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2A765F"/>
    <w:rsid w:val="00344A27"/>
    <w:rsid w:val="00390F67"/>
    <w:rsid w:val="004F74AA"/>
    <w:rsid w:val="0055774C"/>
    <w:rsid w:val="00573A8E"/>
    <w:rsid w:val="00595B73"/>
    <w:rsid w:val="005C68C3"/>
    <w:rsid w:val="009D49C2"/>
    <w:rsid w:val="00CC4857"/>
    <w:rsid w:val="00CD38B2"/>
    <w:rsid w:val="00D212CE"/>
    <w:rsid w:val="00D36D7A"/>
    <w:rsid w:val="00E532CB"/>
    <w:rsid w:val="00E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  <w:style w:type="paragraph" w:styleId="NormalWeb">
    <w:name w:val="Normal (Web)"/>
    <w:basedOn w:val="Normal"/>
    <w:rsid w:val="002A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deportesantioquia.gov.co/2012/wp-content/uploads/2013/07/Mauricio-Ortega-y-&#211;scar-&#193;lvarez.-1.jp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inder.gov.co/images/phocagallery/thumbs/phoca_thumb_l_1-porrismo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2015-02-26T12:05:00Z</dcterms:modified>
</cp:coreProperties>
</file>