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CC4857"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Agradecimientos</w:t>
      </w:r>
    </w:p>
    <w:p w:rsidR="0055774C" w:rsidRDefault="0055774C" w:rsidP="0055774C">
      <w:pPr>
        <w:pStyle w:val="normal0"/>
        <w:spacing w:after="0"/>
        <w:jc w:val="both"/>
        <w:rPr>
          <w:rFonts w:ascii="Arial" w:eastAsia="Arial" w:hAnsi="Arial" w:cs="Arial"/>
          <w:b/>
          <w:sz w:val="24"/>
          <w:szCs w:val="24"/>
        </w:rPr>
      </w:pPr>
    </w:p>
    <w:p w:rsidR="00CC4857" w:rsidRPr="00CC4857" w:rsidRDefault="00CC4857" w:rsidP="00CC4857">
      <w:pPr>
        <w:pStyle w:val="normal0"/>
        <w:spacing w:after="0"/>
        <w:jc w:val="both"/>
        <w:rPr>
          <w:rFonts w:ascii="Arial" w:eastAsia="Arial" w:hAnsi="Arial" w:cs="Arial"/>
          <w:sz w:val="24"/>
          <w:szCs w:val="24"/>
        </w:rPr>
      </w:pPr>
      <w:r w:rsidRPr="00CC4857">
        <w:rPr>
          <w:rFonts w:ascii="Arial" w:eastAsia="Arial" w:hAnsi="Arial" w:cs="Arial"/>
          <w:sz w:val="24"/>
          <w:szCs w:val="24"/>
        </w:rPr>
        <w:t>Gobernación de Antioquia:</w:t>
      </w:r>
    </w:p>
    <w:p w:rsidR="00CC4857" w:rsidRPr="00CC4857" w:rsidRDefault="00CC4857" w:rsidP="00CC4857">
      <w:pPr>
        <w:pStyle w:val="normal0"/>
        <w:spacing w:after="0"/>
        <w:jc w:val="both"/>
        <w:rPr>
          <w:rFonts w:ascii="Arial" w:eastAsia="Arial" w:hAnsi="Arial" w:cs="Arial"/>
          <w:sz w:val="24"/>
          <w:szCs w:val="24"/>
        </w:rPr>
      </w:pPr>
      <w:r w:rsidRPr="00CC4857">
        <w:rPr>
          <w:rFonts w:ascii="Arial" w:eastAsia="Arial" w:hAnsi="Arial" w:cs="Arial"/>
          <w:sz w:val="24"/>
          <w:szCs w:val="24"/>
        </w:rPr>
        <w:t>Gerencia Indígena, Gerencia de Negritudes, Secretaría de Gobierno, Secretaría de Infraestructura Física.</w:t>
      </w:r>
    </w:p>
    <w:p w:rsidR="00CC4857" w:rsidRPr="00CC4857" w:rsidRDefault="00CC4857" w:rsidP="00CC4857">
      <w:pPr>
        <w:pStyle w:val="normal0"/>
        <w:spacing w:after="0"/>
        <w:jc w:val="both"/>
        <w:rPr>
          <w:rFonts w:ascii="Arial" w:eastAsia="Arial" w:hAnsi="Arial" w:cs="Arial"/>
          <w:sz w:val="24"/>
          <w:szCs w:val="24"/>
        </w:rPr>
      </w:pPr>
    </w:p>
    <w:p w:rsidR="00CC4857" w:rsidRPr="00CC4857" w:rsidRDefault="00CC4857" w:rsidP="00CC4857">
      <w:pPr>
        <w:pStyle w:val="normal0"/>
        <w:spacing w:after="0"/>
        <w:jc w:val="both"/>
        <w:rPr>
          <w:rFonts w:ascii="Arial" w:eastAsia="Arial" w:hAnsi="Arial" w:cs="Arial"/>
          <w:sz w:val="24"/>
          <w:szCs w:val="24"/>
        </w:rPr>
      </w:pPr>
      <w:r w:rsidRPr="00CC4857">
        <w:rPr>
          <w:rFonts w:ascii="Arial" w:eastAsia="Arial" w:hAnsi="Arial" w:cs="Arial"/>
          <w:sz w:val="24"/>
          <w:szCs w:val="24"/>
        </w:rPr>
        <w:t>Arquidiócesis y diócesis:</w:t>
      </w:r>
    </w:p>
    <w:p w:rsidR="00CC4857" w:rsidRPr="00CC4857" w:rsidRDefault="00CC4857" w:rsidP="00CC4857">
      <w:pPr>
        <w:pStyle w:val="normal0"/>
        <w:spacing w:after="0"/>
        <w:jc w:val="both"/>
        <w:rPr>
          <w:rFonts w:ascii="Arial" w:eastAsia="Arial" w:hAnsi="Arial" w:cs="Arial"/>
          <w:sz w:val="24"/>
          <w:szCs w:val="24"/>
        </w:rPr>
      </w:pPr>
      <w:r w:rsidRPr="00CC4857">
        <w:rPr>
          <w:rFonts w:ascii="Arial" w:eastAsia="Arial" w:hAnsi="Arial" w:cs="Arial"/>
          <w:sz w:val="24"/>
          <w:szCs w:val="24"/>
        </w:rPr>
        <w:t>Arquidiócesis de Medellín, Arquidiócesis de Santa Fe de Antioquia, Diócesis de Apartadó, Diócesis de Barrancabermeja, Diócesis de Caldas, Diócesis de la Dorada Guaduas, Diócesis de Girardota, Diócesis de Jericó, Diócesis de Santa Rosa de Osos, Diócesis de Sonsón - Rionegro.</w:t>
      </w:r>
    </w:p>
    <w:p w:rsidR="00CC4857" w:rsidRPr="00CC4857" w:rsidRDefault="00CC4857" w:rsidP="00CC4857">
      <w:pPr>
        <w:pStyle w:val="normal0"/>
        <w:spacing w:after="0"/>
        <w:jc w:val="both"/>
        <w:rPr>
          <w:rFonts w:ascii="Arial" w:eastAsia="Arial" w:hAnsi="Arial" w:cs="Arial"/>
          <w:sz w:val="24"/>
          <w:szCs w:val="24"/>
        </w:rPr>
      </w:pPr>
    </w:p>
    <w:p w:rsidR="00CC4857" w:rsidRPr="00CC4857" w:rsidRDefault="00CC4857" w:rsidP="00CC4857">
      <w:pPr>
        <w:pStyle w:val="normal0"/>
        <w:spacing w:after="0"/>
        <w:jc w:val="both"/>
        <w:rPr>
          <w:rFonts w:ascii="Arial" w:eastAsia="Arial" w:hAnsi="Arial" w:cs="Arial"/>
          <w:sz w:val="24"/>
          <w:szCs w:val="24"/>
        </w:rPr>
      </w:pPr>
      <w:r w:rsidRPr="00CC4857">
        <w:rPr>
          <w:rFonts w:ascii="Arial" w:eastAsia="Arial" w:hAnsi="Arial" w:cs="Arial"/>
          <w:sz w:val="24"/>
          <w:szCs w:val="24"/>
        </w:rPr>
        <w:t>Otras instituciones:</w:t>
      </w:r>
    </w:p>
    <w:p w:rsidR="000D071C" w:rsidRPr="00CC4857" w:rsidRDefault="00CC4857" w:rsidP="00CC4857">
      <w:pPr>
        <w:pStyle w:val="normal0"/>
        <w:spacing w:after="0"/>
        <w:jc w:val="both"/>
        <w:rPr>
          <w:rFonts w:ascii="Arial" w:hAnsi="Arial" w:cs="Arial"/>
          <w:sz w:val="24"/>
          <w:szCs w:val="24"/>
        </w:rPr>
      </w:pPr>
      <w:r w:rsidRPr="00CC4857">
        <w:rPr>
          <w:rFonts w:ascii="Arial" w:eastAsia="Arial" w:hAnsi="Arial" w:cs="Arial"/>
          <w:sz w:val="24"/>
          <w:szCs w:val="24"/>
        </w:rPr>
        <w:t>Alcaldías municipales del departamento de Antioquia, Consejo Seccional de la Judicatura de Antioquia. Sala Administrativa, Fiscalía General de la Nación. Regional Antioquia, Instituto Colombiano de Desarrollo Rural INCODER, Instituto Geográfico Agustín Codazzi, Superintendencia de Notariado y Registro, Ministerio de Relaciones Exteriores.</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2CE" w:rsidRDefault="00D212CE" w:rsidP="000D071C">
      <w:pPr>
        <w:spacing w:after="0" w:line="240" w:lineRule="auto"/>
      </w:pPr>
      <w:r>
        <w:separator/>
      </w:r>
    </w:p>
  </w:endnote>
  <w:endnote w:type="continuationSeparator" w:id="1">
    <w:p w:rsidR="00D212CE" w:rsidRDefault="00D212CE"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13B71">
    <w:pPr>
      <w:pStyle w:val="normal0"/>
      <w:tabs>
        <w:tab w:val="center" w:pos="4419"/>
        <w:tab w:val="right" w:pos="8838"/>
      </w:tabs>
      <w:spacing w:after="709" w:line="240" w:lineRule="auto"/>
      <w:jc w:val="right"/>
    </w:pPr>
    <w:fldSimple w:instr="PAGE">
      <w:r w:rsidR="00CC4857">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2CE" w:rsidRDefault="00D212CE" w:rsidP="000D071C">
      <w:pPr>
        <w:spacing w:after="0" w:line="240" w:lineRule="auto"/>
      </w:pPr>
      <w:r>
        <w:separator/>
      </w:r>
    </w:p>
  </w:footnote>
  <w:footnote w:type="continuationSeparator" w:id="1">
    <w:p w:rsidR="00D212CE" w:rsidRDefault="00D212CE"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9218"/>
  </w:hdrShapeDefaults>
  <w:footnotePr>
    <w:footnote w:id="0"/>
    <w:footnote w:id="1"/>
  </w:footnotePr>
  <w:endnotePr>
    <w:endnote w:id="0"/>
    <w:endnote w:id="1"/>
  </w:endnotePr>
  <w:compat/>
  <w:rsids>
    <w:rsidRoot w:val="000D071C"/>
    <w:rsid w:val="00013B71"/>
    <w:rsid w:val="000D071C"/>
    <w:rsid w:val="001516F1"/>
    <w:rsid w:val="00344A27"/>
    <w:rsid w:val="00390F67"/>
    <w:rsid w:val="0055774C"/>
    <w:rsid w:val="00CC4857"/>
    <w:rsid w:val="00CD38B2"/>
    <w:rsid w:val="00D212C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688</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4</cp:revision>
  <dcterms:created xsi:type="dcterms:W3CDTF">2015-02-26T02:56:00Z</dcterms:created>
  <dcterms:modified xsi:type="dcterms:W3CDTF">2015-02-26T03:05:00Z</dcterms:modified>
</cp:coreProperties>
</file>