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8"/>
          <w:szCs w:val="48"/>
          <w:lang w:val="es-CO"/>
        </w:rPr>
      </w:pPr>
      <w:r>
        <w:rPr>
          <w:rFonts w:ascii="Arial" w:hAnsi="Arial" w:cs="Arial"/>
          <w:b/>
          <w:bCs/>
          <w:sz w:val="48"/>
          <w:szCs w:val="48"/>
          <w:lang w:val="es-CO"/>
        </w:rPr>
        <w:t>DECRETO 1137 DE 2010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caps/>
          <w:sz w:val="20"/>
          <w:szCs w:val="20"/>
          <w:lang w:val="es-CO"/>
        </w:rPr>
        <w:t>(abril 12 de 2010)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  <w:lang w:val="es-CO"/>
        </w:rPr>
      </w:pPr>
      <w:r>
        <w:rPr>
          <w:rFonts w:ascii="Arial" w:hAnsi="Arial" w:cs="Arial"/>
          <w:i/>
          <w:iCs/>
          <w:sz w:val="20"/>
          <w:szCs w:val="20"/>
          <w:lang w:val="es-CO"/>
        </w:rPr>
        <w:t xml:space="preserve">Por el cual el Gobierno Nacional crea la Mesa de Concertación para el Pueblo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i/>
          <w:iCs/>
          <w:sz w:val="20"/>
          <w:szCs w:val="20"/>
          <w:lang w:val="es-CO"/>
        </w:rPr>
        <w:t>.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  <w:lang w:val="es-CO"/>
        </w:rPr>
      </w:pPr>
      <w:r>
        <w:rPr>
          <w:rFonts w:ascii="Arial" w:hAnsi="Arial" w:cs="Arial"/>
          <w:i/>
          <w:iCs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  <w:lang w:val="es-CO"/>
        </w:rPr>
      </w:pPr>
      <w:r>
        <w:rPr>
          <w:rFonts w:ascii="Arial" w:hAnsi="Arial" w:cs="Arial"/>
          <w:i/>
          <w:iCs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bCs/>
          <w:caps/>
          <w:sz w:val="20"/>
          <w:szCs w:val="20"/>
          <w:lang w:val="es-CO"/>
        </w:rPr>
        <w:t xml:space="preserve">El Presidente de la República de Colombia, 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En uso de sus facultades constitucionales y legales, en especial las conferidas por el numeral 11 del artículo </w:t>
      </w:r>
      <w:hyperlink r:id="rId4" w:anchor="189" w:history="1">
        <w:r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  <w:lang w:val="es-CO"/>
          </w:rPr>
          <w:t>189</w:t>
        </w:r>
      </w:hyperlink>
      <w:r>
        <w:rPr>
          <w:rFonts w:ascii="Arial" w:hAnsi="Arial" w:cs="Arial"/>
          <w:sz w:val="20"/>
          <w:szCs w:val="20"/>
          <w:lang w:val="es-CO"/>
        </w:rPr>
        <w:t xml:space="preserve"> de la </w:t>
      </w:r>
      <w:hyperlink r:id="rId5" w:history="1">
        <w:r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  <w:lang w:val="es-CO"/>
          </w:rPr>
          <w:t>Constitución Política</w:t>
        </w:r>
      </w:hyperlink>
      <w:r>
        <w:rPr>
          <w:rFonts w:ascii="Arial" w:hAnsi="Arial" w:cs="Arial"/>
          <w:sz w:val="20"/>
          <w:szCs w:val="20"/>
          <w:lang w:val="es-CO"/>
        </w:rPr>
        <w:t xml:space="preserve"> y lo dispuesto en la </w:t>
      </w:r>
      <w:hyperlink r:id="rId6" w:history="1">
        <w:r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  <w:lang w:val="es-CO"/>
          </w:rPr>
          <w:t>Ley 21 de 1991</w:t>
        </w:r>
      </w:hyperlink>
      <w:r>
        <w:rPr>
          <w:rFonts w:ascii="Arial" w:hAnsi="Arial" w:cs="Arial"/>
          <w:sz w:val="20"/>
          <w:szCs w:val="20"/>
          <w:lang w:val="es-CO"/>
        </w:rPr>
        <w:t>,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>CONSIDERANDO: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Que el Gobierno Nacional, en un trabajo interinstitucional coordinado por el Ministerio del Interior y de Justicia, se encuentra realizando actividades, en el marco de sus funciones y competencias, en procura de defender los derechos fundamentales de esta población.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Que en reunión sostenida entre el Ministerio del Interior y de Justicia, la Agencia Presidencial para la Acción Social y la Cooperación Internacional, el Programa Presidencial de Derechos Humanos de la Presidencia de la República y representantes de la Comunidad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 xml:space="preserve">, fue solicitada por parte de la comunidad la creación de la Mesa de Concertación para el Pueblo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>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Que el señor Ministro del Interior y de Justicia, en compañía de dirigentes del nivel nacional, acordó con el Pueblo Indígena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 xml:space="preserve"> la conformación de una mesa de diálogo entre las autoridades del Pueblo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 xml:space="preserve"> y el Gobierno Nacional.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Que es necesario fortalecer los sistemas de atención diferencial para la población indígena del Pueblo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>, de acuerdo con sus características culturales, sociales y administrativas.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>DECRETA: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bookmarkStart w:id="0" w:name="1"/>
      <w:r>
        <w:rPr>
          <w:rFonts w:ascii="Arial" w:hAnsi="Arial" w:cs="Arial"/>
          <w:b/>
          <w:bCs/>
          <w:sz w:val="20"/>
          <w:szCs w:val="20"/>
          <w:lang w:val="es-CO"/>
        </w:rPr>
        <w:t>Artículo 1°.</w:t>
      </w:r>
      <w:bookmarkEnd w:id="0"/>
      <w:r>
        <w:rPr>
          <w:rFonts w:ascii="Arial" w:hAnsi="Arial" w:cs="Arial"/>
          <w:sz w:val="20"/>
          <w:szCs w:val="20"/>
          <w:lang w:val="es-CO"/>
        </w:rPr>
        <w:t xml:space="preserve"> Créase una Mesa de Concertación para el Pueblo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>, conformada por: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Ministro del Interior y de Justicia o su delegado.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Director de la Agencia Presidencial para la Acción Social y la Cooperación Internacional o su delegado.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Director del Programa Presidencial de Derechos Humanos de la Presidencia de la República o su delegado.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Un representante de la Comunidad del Pueblo Indígena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 xml:space="preserve"> (UNIPA).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Un representante de la Asociación de Autoridades Tradicionales Indígenas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 xml:space="preserve"> (CAMAWÁRI). Designados por las Autoridades, a través, del mecanismo que ellos decidan para estos fines.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Un representante de la Asociación de Cabildos Indígenas del Pueblo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>, Putumayo (ACIPAP). Designados por las Autoridades, a través, del mecanismo que ellos decidan para estos fines.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Parágrafo 1°. Serán invitados permanentes de la mesa: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Gobernador del departamento de Nariño o su delegado.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lastRenderedPageBreak/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Gobernador del departamento del Putumayo o su delegado.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El Fiscal General de la Nación, el Director Nacional de Fiscalías o el Director de la Unidad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Nacional de DD.HH. y DIH.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Parágrafo 2°. Se invitarán a participar en la Mesa a aquellas entidades del orden nacional y/o territorial que la Secretaría Técnica considere pertinentes para el desarrollo de las temáticas propuestas o a tratar en la sesión, o que solicite la mesa.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Parágrafo 3°. Las entidades sólo podrán delegar su representación en funcionarios del nivel directivo. Para la delegación de indígenas, deberán nombrarse los representantes indígenas, de conformidad con la </w:t>
      </w:r>
      <w:hyperlink r:id="rId7" w:history="1">
        <w:r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  <w:lang w:val="es-CO"/>
          </w:rPr>
          <w:t>Constitución Política</w:t>
        </w:r>
      </w:hyperlink>
      <w:r>
        <w:rPr>
          <w:rFonts w:ascii="Arial" w:hAnsi="Arial" w:cs="Arial"/>
          <w:sz w:val="20"/>
          <w:szCs w:val="20"/>
          <w:lang w:val="es-CO"/>
        </w:rPr>
        <w:t xml:space="preserve"> y el </w:t>
      </w:r>
      <w:hyperlink r:id="rId8" w:history="1">
        <w:r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  <w:lang w:val="es-CO"/>
          </w:rPr>
          <w:t>Decreto 1088 de 1993</w:t>
        </w:r>
      </w:hyperlink>
      <w:r>
        <w:rPr>
          <w:rFonts w:ascii="Arial" w:hAnsi="Arial" w:cs="Arial"/>
          <w:sz w:val="20"/>
          <w:szCs w:val="20"/>
          <w:lang w:val="es-CO"/>
        </w:rPr>
        <w:t>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bookmarkStart w:id="1" w:name="2"/>
      <w:r>
        <w:rPr>
          <w:rFonts w:ascii="Arial" w:hAnsi="Arial" w:cs="Arial"/>
          <w:b/>
          <w:bCs/>
          <w:sz w:val="20"/>
          <w:szCs w:val="20"/>
          <w:lang w:val="es-CO"/>
        </w:rPr>
        <w:t>Artículo 2°.</w:t>
      </w:r>
      <w:bookmarkEnd w:id="1"/>
      <w:r>
        <w:rPr>
          <w:rFonts w:ascii="Arial" w:hAnsi="Arial" w:cs="Arial"/>
          <w:sz w:val="20"/>
          <w:szCs w:val="20"/>
          <w:lang w:val="es-CO"/>
        </w:rPr>
        <w:t xml:space="preserve"> La Mesa contará con una Secretaría Operativa, integrada por dos (2) miembros designados de la siguiente manera: uno por el Ministerio del Interior y de Justicia - Dirección de Asuntos Indígenas, Minorías y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Rom</w:t>
      </w:r>
      <w:proofErr w:type="spellEnd"/>
      <w:r>
        <w:rPr>
          <w:rFonts w:ascii="Arial" w:hAnsi="Arial" w:cs="Arial"/>
          <w:sz w:val="20"/>
          <w:szCs w:val="20"/>
          <w:lang w:val="es-CO"/>
        </w:rPr>
        <w:t xml:space="preserve">, quien será el responsable de su coordinación; y uno por las Asociaciones Indígenas del Pueblo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 xml:space="preserve"> (UNIPA, CAMAWARI, ACIPAP).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La Secretaría Operativa cumplirá con las siguientes acciones: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a) Convocar las reuniones ordinarias y extraordinarias de la Mesa.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b) Preparar y organizar la información requerida o necesaria.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c) Elaborar las actas de las reuniones.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d) Hacer seguimiento a la ejecución de las decisiones concertadas.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e) y las demás funciones asignadas por la Mesa.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bookmarkStart w:id="2" w:name="3"/>
      <w:r>
        <w:rPr>
          <w:rFonts w:ascii="Arial" w:hAnsi="Arial" w:cs="Arial"/>
          <w:b/>
          <w:bCs/>
          <w:sz w:val="20"/>
          <w:szCs w:val="20"/>
          <w:lang w:val="es-CO"/>
        </w:rPr>
        <w:t>Artículo 3°.</w:t>
      </w:r>
      <w:bookmarkEnd w:id="2"/>
      <w:r>
        <w:rPr>
          <w:rFonts w:ascii="Arial" w:hAnsi="Arial" w:cs="Arial"/>
          <w:sz w:val="20"/>
          <w:szCs w:val="20"/>
          <w:lang w:val="es-CO"/>
        </w:rPr>
        <w:t xml:space="preserve"> Serán funciones de la Mesa de Concertación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>: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a) Recomendar acciones que permitan atender a la población en situación de desplazamiento forzado, proponiendo planes especiales dentro del marco de atención diferencial y superar la situación por la cual están atravesando las comunidades indígenas del Pueblo </w:t>
      </w:r>
      <w:proofErr w:type="spellStart"/>
      <w:r>
        <w:rPr>
          <w:rFonts w:ascii="Arial" w:hAnsi="Arial" w:cs="Arial"/>
          <w:sz w:val="20"/>
          <w:szCs w:val="20"/>
          <w:lang w:val="es-CO"/>
        </w:rPr>
        <w:t>Awá</w:t>
      </w:r>
      <w:proofErr w:type="spellEnd"/>
      <w:r>
        <w:rPr>
          <w:rFonts w:ascii="Arial" w:hAnsi="Arial" w:cs="Arial"/>
          <w:sz w:val="20"/>
          <w:szCs w:val="20"/>
          <w:lang w:val="es-CO"/>
        </w:rPr>
        <w:t xml:space="preserve"> para el goce y ejercicio de sus Derechos Fundamentales.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b) Sugerir y apoyar medidas para prevenir las violaciones de los Derechos Fundamentales.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Parágrafo. Esta Mesa se dará su propio reglamento, fijará su cronograma de trabajo, sesionará ordinariamente bien sea en los departamentos de Nariño, Putumayo, o en la ciudad de Bogotá.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bookmarkStart w:id="3" w:name="4"/>
      <w:r>
        <w:rPr>
          <w:rFonts w:ascii="Arial" w:hAnsi="Arial" w:cs="Arial"/>
          <w:b/>
          <w:bCs/>
          <w:sz w:val="20"/>
          <w:szCs w:val="20"/>
          <w:lang w:val="es-CO"/>
        </w:rPr>
        <w:t>Artículo 4°.</w:t>
      </w:r>
      <w:bookmarkEnd w:id="3"/>
      <w:r>
        <w:rPr>
          <w:rFonts w:ascii="Arial" w:hAnsi="Arial" w:cs="Arial"/>
          <w:sz w:val="20"/>
          <w:szCs w:val="20"/>
          <w:lang w:val="es-CO"/>
        </w:rPr>
        <w:t xml:space="preserve"> La Mesa de Concertación creada en el artículo primero, solicitará la participación del Ministerio Público para la veeduría de los actos y acciones que se deriven del cumplimiento de este decreto.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bookmarkStart w:id="4" w:name="5"/>
      <w:r>
        <w:rPr>
          <w:rFonts w:ascii="Arial" w:hAnsi="Arial" w:cs="Arial"/>
          <w:b/>
          <w:bCs/>
          <w:sz w:val="20"/>
          <w:szCs w:val="20"/>
          <w:lang w:val="es-CO"/>
        </w:rPr>
        <w:t>Artículo 5°.</w:t>
      </w:r>
      <w:bookmarkEnd w:id="4"/>
      <w:r>
        <w:rPr>
          <w:rFonts w:ascii="Arial" w:hAnsi="Arial" w:cs="Arial"/>
          <w:sz w:val="20"/>
          <w:szCs w:val="20"/>
          <w:lang w:val="es-CO"/>
        </w:rPr>
        <w:t xml:space="preserve"> El presente decreto rige a partir de su publicación.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lastRenderedPageBreak/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caps/>
          <w:sz w:val="20"/>
          <w:szCs w:val="20"/>
          <w:lang w:val="es-CO"/>
        </w:rPr>
        <w:t>Publíquese y cúmplase.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Dado en Bogotá D. C., a 12 de abril de 2010.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>ÁLVARO URIBE VÉLEZ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 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caps/>
          <w:sz w:val="20"/>
          <w:szCs w:val="20"/>
          <w:lang w:val="es-CO"/>
        </w:rPr>
        <w:t xml:space="preserve">Fabio Valencia Cossio </w:t>
      </w:r>
    </w:p>
    <w:p w:rsidR="00767E19" w:rsidRDefault="00767E19" w:rsidP="00767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 Ministro del Interior y de Justicia </w:t>
      </w:r>
    </w:p>
    <w:p w:rsidR="00033CD0" w:rsidRDefault="00033CD0">
      <w:pPr>
        <w:rPr>
          <w:lang w:val="es-CO"/>
        </w:rPr>
      </w:pPr>
    </w:p>
    <w:p w:rsidR="00767E19" w:rsidRPr="00767E19" w:rsidRDefault="00767E19">
      <w:pPr>
        <w:rPr>
          <w:lang w:val="es-CO"/>
        </w:rPr>
      </w:pPr>
      <w:r w:rsidRPr="00767E19">
        <w:rPr>
          <w:lang w:val="es-CO"/>
        </w:rPr>
        <w:t>http://www.dmsjuridica.com/CODIGOS/LEGISLACION/decretos/2010/1137.htm</w:t>
      </w:r>
    </w:p>
    <w:sectPr w:rsidR="00767E19" w:rsidRPr="00767E19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05EA"/>
    <w:rsid w:val="00033CD0"/>
    <w:rsid w:val="00622087"/>
    <w:rsid w:val="00767E19"/>
    <w:rsid w:val="00B205EA"/>
    <w:rsid w:val="00D54394"/>
    <w:rsid w:val="00EF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7E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7E19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sjuridica.com/CODIGOS/LEGISLACION/decretos/1993/DECRETO_1088_199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msjuridica.com/CODIGOS/contitucion_politica/contitucion_politic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msjuridica.com/CODIGOS/LEGISLACION/LEYES/L21%20DE%201991.htm" TargetMode="External"/><Relationship Id="rId5" Type="http://schemas.openxmlformats.org/officeDocument/2006/relationships/hyperlink" Target="http://www.dmsjuridica.com/CODIGOS/contitucion_politica/contitucion_politica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msjuridica.com/CODIGOS/contitucion_politica/contitucion_politica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2010-08-20T16:56:00Z</dcterms:created>
  <dcterms:modified xsi:type="dcterms:W3CDTF">2010-08-20T16:57:00Z</dcterms:modified>
</cp:coreProperties>
</file>