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700" w:rsidRPr="00912700" w:rsidRDefault="00912700" w:rsidP="00912700">
      <w:pPr>
        <w:spacing w:before="100" w:beforeAutospacing="1" w:after="100" w:afterAutospacing="1"/>
        <w:jc w:val="center"/>
        <w:rPr>
          <w:rFonts w:ascii="Arial" w:eastAsia="Times New Roman" w:hAnsi="Arial" w:cs="Arial"/>
          <w:b/>
          <w:bCs/>
          <w:kern w:val="0"/>
          <w:szCs w:val="24"/>
          <w:lang w:eastAsia="es-ES"/>
        </w:rPr>
      </w:pPr>
      <w:r w:rsidRPr="00912700">
        <w:rPr>
          <w:rFonts w:ascii="Arial" w:eastAsia="Times New Roman" w:hAnsi="Arial" w:cs="Arial"/>
          <w:b/>
          <w:bCs/>
          <w:kern w:val="0"/>
          <w:szCs w:val="24"/>
          <w:lang w:eastAsia="es-ES"/>
        </w:rPr>
        <w:t>DECRETO 777 DE 1992</w:t>
      </w:r>
    </w:p>
    <w:p w:rsidR="00912700" w:rsidRPr="00912700" w:rsidRDefault="00912700" w:rsidP="00912700">
      <w:pPr>
        <w:spacing w:before="100" w:beforeAutospacing="1" w:after="100" w:afterAutospacing="1"/>
        <w:jc w:val="center"/>
        <w:rPr>
          <w:rFonts w:eastAsia="Times New Roman" w:cs="Times New Roman"/>
          <w:kern w:val="0"/>
          <w:szCs w:val="24"/>
          <w:lang w:eastAsia="es-ES"/>
        </w:rPr>
      </w:pPr>
      <w:r w:rsidRPr="00912700">
        <w:rPr>
          <w:rFonts w:ascii="Arial" w:eastAsia="Times New Roman" w:hAnsi="Arial" w:cs="Arial"/>
          <w:b/>
          <w:bCs/>
          <w:kern w:val="0"/>
          <w:szCs w:val="24"/>
          <w:lang w:eastAsia="es-ES"/>
        </w:rPr>
        <w:t>(</w:t>
      </w:r>
      <w:proofErr w:type="gramStart"/>
      <w:r w:rsidRPr="00912700">
        <w:rPr>
          <w:rFonts w:ascii="Arial" w:eastAsia="Times New Roman" w:hAnsi="Arial" w:cs="Arial"/>
          <w:b/>
          <w:bCs/>
          <w:kern w:val="0"/>
          <w:szCs w:val="24"/>
          <w:lang w:eastAsia="es-ES"/>
        </w:rPr>
        <w:t>mayo</w:t>
      </w:r>
      <w:proofErr w:type="gramEnd"/>
      <w:r w:rsidRPr="00912700">
        <w:rPr>
          <w:rFonts w:ascii="Arial" w:eastAsia="Times New Roman" w:hAnsi="Arial" w:cs="Arial"/>
          <w:b/>
          <w:bCs/>
          <w:kern w:val="0"/>
          <w:szCs w:val="24"/>
          <w:lang w:eastAsia="es-ES"/>
        </w:rPr>
        <w:t xml:space="preserve"> 16)</w:t>
      </w:r>
    </w:p>
    <w:p w:rsidR="00912700" w:rsidRPr="00912700" w:rsidRDefault="00912700" w:rsidP="00912700">
      <w:pPr>
        <w:spacing w:before="100" w:beforeAutospacing="1" w:after="100" w:afterAutospacing="1"/>
        <w:jc w:val="center"/>
        <w:rPr>
          <w:rFonts w:ascii="Arial" w:eastAsia="Times New Roman" w:hAnsi="Arial" w:cs="Arial"/>
          <w:kern w:val="0"/>
          <w:szCs w:val="24"/>
          <w:lang w:eastAsia="es-ES"/>
        </w:rPr>
      </w:pPr>
      <w:r w:rsidRPr="00912700">
        <w:rPr>
          <w:rFonts w:ascii="Arial" w:eastAsia="Times New Roman" w:hAnsi="Arial" w:cs="Arial"/>
          <w:b/>
          <w:bCs/>
          <w:kern w:val="0"/>
          <w:szCs w:val="24"/>
          <w:lang w:eastAsia="es-ES"/>
        </w:rPr>
        <w:t xml:space="preserve">Por el </w:t>
      </w:r>
      <w:proofErr w:type="spellStart"/>
      <w:r w:rsidRPr="00912700">
        <w:rPr>
          <w:rFonts w:ascii="Arial" w:eastAsia="Times New Roman" w:hAnsi="Arial" w:cs="Arial"/>
          <w:b/>
          <w:bCs/>
          <w:kern w:val="0"/>
          <w:szCs w:val="24"/>
          <w:lang w:eastAsia="es-ES"/>
        </w:rPr>
        <w:t>cuál</w:t>
      </w:r>
      <w:proofErr w:type="spellEnd"/>
      <w:r w:rsidRPr="00912700">
        <w:rPr>
          <w:rFonts w:ascii="Arial" w:eastAsia="Times New Roman" w:hAnsi="Arial" w:cs="Arial"/>
          <w:b/>
          <w:bCs/>
          <w:kern w:val="0"/>
          <w:szCs w:val="24"/>
          <w:lang w:eastAsia="es-ES"/>
        </w:rPr>
        <w:t xml:space="preserve"> se reglamentan la celebración de los contratos a que refiere el inciso segundo del artículo 355 de la Constitución Política</w:t>
      </w:r>
    </w:p>
    <w:p w:rsidR="00912700" w:rsidRPr="00912700" w:rsidRDefault="00912700" w:rsidP="00912700">
      <w:pPr>
        <w:spacing w:before="100" w:beforeAutospacing="1" w:after="100" w:afterAutospacing="1"/>
        <w:jc w:val="center"/>
        <w:rPr>
          <w:rFonts w:eastAsia="Times New Roman" w:cs="Times New Roman"/>
          <w:b/>
          <w:bCs/>
          <w:kern w:val="0"/>
          <w:szCs w:val="24"/>
          <w:lang w:eastAsia="es-ES"/>
        </w:rPr>
      </w:pPr>
      <w:r w:rsidRPr="00912700">
        <w:rPr>
          <w:rFonts w:ascii="Arial" w:eastAsia="Times New Roman" w:hAnsi="Arial" w:cs="Arial"/>
          <w:b/>
          <w:bCs/>
          <w:kern w:val="0"/>
          <w:szCs w:val="24"/>
          <w:lang w:eastAsia="es-ES"/>
        </w:rPr>
        <w:t xml:space="preserve">El Presidente de la República de Colombia, </w:t>
      </w:r>
    </w:p>
    <w:p w:rsidR="00912700" w:rsidRPr="00912700" w:rsidRDefault="00912700" w:rsidP="00912700">
      <w:pPr>
        <w:spacing w:before="100" w:beforeAutospacing="1" w:after="100" w:afterAutospacing="1"/>
        <w:jc w:val="center"/>
        <w:rPr>
          <w:rFonts w:eastAsia="Times New Roman" w:cs="Times New Roman"/>
          <w:kern w:val="0"/>
          <w:szCs w:val="24"/>
          <w:lang w:eastAsia="es-ES"/>
        </w:rPr>
      </w:pPr>
      <w:proofErr w:type="gramStart"/>
      <w:r w:rsidRPr="00912700">
        <w:rPr>
          <w:rFonts w:ascii="Arial" w:eastAsia="Times New Roman" w:hAnsi="Arial" w:cs="Arial"/>
          <w:b/>
          <w:bCs/>
          <w:kern w:val="0"/>
          <w:szCs w:val="24"/>
          <w:lang w:eastAsia="es-ES"/>
        </w:rPr>
        <w:t>en</w:t>
      </w:r>
      <w:proofErr w:type="gramEnd"/>
      <w:r w:rsidRPr="00912700">
        <w:rPr>
          <w:rFonts w:ascii="Arial" w:eastAsia="Times New Roman" w:hAnsi="Arial" w:cs="Arial"/>
          <w:b/>
          <w:bCs/>
          <w:kern w:val="0"/>
          <w:szCs w:val="24"/>
          <w:lang w:eastAsia="es-ES"/>
        </w:rPr>
        <w:t xml:space="preserve"> ejercicio de las facultades constitucionales que le confiere el artículo 355 de la Constitución Política de Colombia.</w:t>
      </w:r>
    </w:p>
    <w:p w:rsidR="00912700" w:rsidRPr="00912700" w:rsidRDefault="00912700" w:rsidP="00912700">
      <w:pPr>
        <w:spacing w:before="100" w:beforeAutospacing="1" w:after="100" w:afterAutospacing="1"/>
        <w:jc w:val="center"/>
        <w:rPr>
          <w:rFonts w:ascii="Arial" w:eastAsia="Times New Roman" w:hAnsi="Arial" w:cs="Arial"/>
          <w:b/>
          <w:bCs/>
          <w:kern w:val="0"/>
          <w:szCs w:val="24"/>
          <w:lang w:eastAsia="es-ES"/>
        </w:rPr>
      </w:pPr>
      <w:r w:rsidRPr="00912700">
        <w:rPr>
          <w:rFonts w:ascii="Arial" w:eastAsia="Times New Roman" w:hAnsi="Arial" w:cs="Arial"/>
          <w:b/>
          <w:bCs/>
          <w:kern w:val="0"/>
          <w:szCs w:val="24"/>
          <w:lang w:eastAsia="es-ES"/>
        </w:rPr>
        <w:t>DECRETA:</w:t>
      </w:r>
    </w:p>
    <w:p w:rsidR="00912700" w:rsidRPr="00912700" w:rsidRDefault="00912700" w:rsidP="00912700">
      <w:pPr>
        <w:spacing w:before="100" w:beforeAutospacing="1" w:after="100" w:afterAutospacing="1"/>
        <w:jc w:val="center"/>
        <w:rPr>
          <w:rFonts w:ascii="Arial" w:eastAsia="Times New Roman" w:hAnsi="Arial" w:cs="Arial"/>
          <w:b/>
          <w:bCs/>
          <w:kern w:val="0"/>
          <w:szCs w:val="24"/>
          <w:lang w:eastAsia="es-ES"/>
        </w:rPr>
      </w:pPr>
      <w:r w:rsidRPr="00912700">
        <w:rPr>
          <w:rFonts w:ascii="Arial" w:eastAsia="Times New Roman" w:hAnsi="Arial" w:cs="Arial"/>
          <w:b/>
          <w:bCs/>
          <w:kern w:val="0"/>
          <w:szCs w:val="24"/>
          <w:lang w:eastAsia="es-ES"/>
        </w:rPr>
        <w:t>CAPITULO I</w:t>
      </w:r>
    </w:p>
    <w:p w:rsidR="00912700" w:rsidRPr="00912700" w:rsidRDefault="00912700" w:rsidP="00912700">
      <w:pPr>
        <w:spacing w:before="100" w:beforeAutospacing="1" w:after="100" w:afterAutospacing="1"/>
        <w:jc w:val="center"/>
        <w:rPr>
          <w:rFonts w:ascii="Arial" w:eastAsia="Times New Roman" w:hAnsi="Arial" w:cs="Arial"/>
          <w:b/>
          <w:bCs/>
          <w:kern w:val="0"/>
          <w:szCs w:val="24"/>
          <w:lang w:eastAsia="es-ES"/>
        </w:rPr>
      </w:pPr>
      <w:r w:rsidRPr="00912700">
        <w:rPr>
          <w:rFonts w:ascii="Arial" w:eastAsia="Times New Roman" w:hAnsi="Arial" w:cs="Arial"/>
          <w:b/>
          <w:bCs/>
          <w:kern w:val="0"/>
          <w:szCs w:val="24"/>
          <w:lang w:eastAsia="es-ES"/>
        </w:rPr>
        <w:t>Disposiciones Generales</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b/>
          <w:bCs/>
          <w:kern w:val="0"/>
          <w:szCs w:val="24"/>
          <w:lang w:eastAsia="es-ES"/>
        </w:rPr>
        <w:t>Artículo </w:t>
      </w:r>
      <w:bookmarkStart w:id="0" w:name="1"/>
      <w:r w:rsidRPr="00912700">
        <w:rPr>
          <w:rFonts w:ascii="Arial" w:eastAsia="Times New Roman" w:hAnsi="Arial" w:cs="Arial"/>
          <w:b/>
          <w:bCs/>
          <w:kern w:val="0"/>
          <w:szCs w:val="24"/>
          <w:lang w:eastAsia="es-ES"/>
        </w:rPr>
        <w:t> </w:t>
      </w:r>
      <w:bookmarkEnd w:id="0"/>
      <w:r w:rsidRPr="00912700">
        <w:rPr>
          <w:rFonts w:ascii="Arial" w:eastAsia="Times New Roman" w:hAnsi="Arial" w:cs="Arial"/>
          <w:b/>
          <w:bCs/>
          <w:kern w:val="0"/>
          <w:szCs w:val="24"/>
          <w:lang w:eastAsia="es-ES"/>
        </w:rPr>
        <w:t xml:space="preserve">1º.- </w:t>
      </w:r>
      <w:r w:rsidRPr="00912700">
        <w:rPr>
          <w:rFonts w:ascii="Arial" w:eastAsia="Times New Roman" w:hAnsi="Arial" w:cs="Arial"/>
          <w:kern w:val="0"/>
          <w:szCs w:val="24"/>
          <w:lang w:eastAsia="es-ES"/>
        </w:rPr>
        <w:t>Los contratos que en desarrollo de lo dispuesto en el segundo inciso del artículo 355 de la Constitución Política celebren la Nación, los Departamentos, Distritos y Municipios con entidades privadas sin ánimo de lucro y de reconocida idoneidad, con el propósito de impulsar programas y actividades de interés público, deberán constar por escrito y se sujetarán a los requisitos y formalidades que exige la ley para la contratación entre los particulares, salvo lo previsto en el presente Decreto y sin perjuicio de que puedan incluirse las cláusulas exorbitantes previstas por el Decreto 222 de 1983.</w:t>
      </w:r>
    </w:p>
    <w:p w:rsidR="00912700" w:rsidRPr="00912700" w:rsidRDefault="00912700" w:rsidP="00912700">
      <w:pPr>
        <w:spacing w:before="100" w:beforeAutospacing="1" w:after="100" w:afterAutospacing="1"/>
        <w:jc w:val="left"/>
        <w:rPr>
          <w:rFonts w:ascii="Arial" w:eastAsia="Times New Roman" w:hAnsi="Arial" w:cs="Arial"/>
          <w:b/>
          <w:bCs/>
          <w:kern w:val="0"/>
          <w:szCs w:val="24"/>
          <w:lang w:eastAsia="es-ES"/>
        </w:rPr>
      </w:pPr>
      <w:r w:rsidRPr="00912700">
        <w:rPr>
          <w:rFonts w:ascii="Arial" w:eastAsia="Times New Roman" w:hAnsi="Arial" w:cs="Arial"/>
          <w:kern w:val="0"/>
          <w:szCs w:val="24"/>
          <w:lang w:eastAsia="es-ES"/>
        </w:rPr>
        <w:t xml:space="preserve">"Los Contratos cuya cuantía sea igual o superior a cien salarios mínimos mensuales deberán publicarse en el Diario Oficial o en </w:t>
      </w:r>
      <w:proofErr w:type="spellStart"/>
      <w:r w:rsidRPr="00912700">
        <w:rPr>
          <w:rFonts w:ascii="Arial" w:eastAsia="Times New Roman" w:hAnsi="Arial" w:cs="Arial"/>
          <w:kern w:val="0"/>
          <w:szCs w:val="24"/>
          <w:lang w:eastAsia="es-ES"/>
        </w:rPr>
        <w:t>lo</w:t>
      </w:r>
      <w:proofErr w:type="spellEnd"/>
      <w:r w:rsidRPr="00912700">
        <w:rPr>
          <w:rFonts w:ascii="Arial" w:eastAsia="Times New Roman" w:hAnsi="Arial" w:cs="Arial"/>
          <w:kern w:val="0"/>
          <w:szCs w:val="24"/>
          <w:lang w:eastAsia="es-ES"/>
        </w:rPr>
        <w:t xml:space="preserve"> respectivos diarios, gacetas o boletines oficiales de la correspondiente entidad territorial. Adicionalmente, aquellos que celebren la Nación y los establecimientos públicos del orden nacional cuya cuantía sea igual o superior a cinco mil salario mínimos mensuales deberán someterse a la aprobación del Consejo de Ministros". </w:t>
      </w:r>
      <w:r w:rsidRPr="00912700">
        <w:rPr>
          <w:rFonts w:ascii="Arial" w:eastAsia="Times New Roman" w:hAnsi="Arial" w:cs="Arial"/>
          <w:b/>
          <w:bCs/>
          <w:kern w:val="0"/>
          <w:szCs w:val="24"/>
          <w:lang w:eastAsia="es-ES"/>
        </w:rPr>
        <w:t xml:space="preserve">Modificado </w:t>
      </w:r>
      <w:hyperlink r:id="rId5" w:anchor="1" w:history="1">
        <w:r w:rsidRPr="00912700">
          <w:rPr>
            <w:rFonts w:ascii="Arial" w:eastAsia="Times New Roman" w:hAnsi="Arial" w:cs="Arial"/>
            <w:b/>
            <w:bCs/>
            <w:color w:val="0000FF"/>
            <w:kern w:val="0"/>
            <w:szCs w:val="24"/>
            <w:u w:val="single"/>
            <w:lang w:eastAsia="es-ES"/>
          </w:rPr>
          <w:t>Decreto Nacional 1403 de 1992</w:t>
        </w:r>
      </w:hyperlink>
      <w:r w:rsidRPr="00912700">
        <w:rPr>
          <w:rFonts w:ascii="Arial" w:eastAsia="Times New Roman" w:hAnsi="Arial" w:cs="Arial"/>
          <w:b/>
          <w:bCs/>
          <w:kern w:val="0"/>
          <w:szCs w:val="24"/>
          <w:lang w:eastAsia="es-ES"/>
        </w:rPr>
        <w:t>.</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kern w:val="0"/>
          <w:szCs w:val="24"/>
          <w:lang w:eastAsia="es-ES"/>
        </w:rPr>
        <w:t xml:space="preserve">Se entiende por reconocida idoneidad la experiencia con resultados satisfactorios que acrediten la capacidad técnica y administrativa de las entidades sin ánimo de lucro para realizar el objeto del contrato. La autoridad facultada para celebrar el respectivo contrato deberá evaluar dicha calidad por escrito debidamente motivado. </w:t>
      </w:r>
      <w:r w:rsidRPr="00912700">
        <w:rPr>
          <w:rFonts w:ascii="Arial" w:eastAsia="Times New Roman" w:hAnsi="Arial" w:cs="Arial"/>
          <w:b/>
          <w:bCs/>
          <w:kern w:val="0"/>
          <w:szCs w:val="24"/>
          <w:lang w:eastAsia="es-ES"/>
        </w:rPr>
        <w:t xml:space="preserve">Modificado </w:t>
      </w:r>
      <w:hyperlink r:id="rId6" w:anchor="1" w:history="1">
        <w:r w:rsidRPr="00912700">
          <w:rPr>
            <w:rFonts w:ascii="Arial" w:eastAsia="Times New Roman" w:hAnsi="Arial" w:cs="Arial"/>
            <w:b/>
            <w:bCs/>
            <w:color w:val="0000FF"/>
            <w:kern w:val="0"/>
            <w:szCs w:val="24"/>
            <w:u w:val="single"/>
            <w:lang w:eastAsia="es-ES"/>
          </w:rPr>
          <w:t>Decreto Nacional 1403 de 1992</w:t>
        </w:r>
      </w:hyperlink>
      <w:r w:rsidRPr="00912700">
        <w:rPr>
          <w:rFonts w:ascii="Arial" w:eastAsia="Times New Roman" w:hAnsi="Arial" w:cs="Arial"/>
          <w:b/>
          <w:bCs/>
          <w:kern w:val="0"/>
          <w:szCs w:val="24"/>
          <w:lang w:eastAsia="es-ES"/>
        </w:rPr>
        <w:t xml:space="preserve">  , </w:t>
      </w:r>
      <w:hyperlink r:id="rId7" w:anchor="0" w:history="1">
        <w:r w:rsidRPr="00912700">
          <w:rPr>
            <w:rFonts w:ascii="Arial" w:eastAsia="Times New Roman" w:hAnsi="Arial" w:cs="Arial"/>
            <w:b/>
            <w:bCs/>
            <w:color w:val="0000FF"/>
            <w:kern w:val="0"/>
            <w:szCs w:val="24"/>
            <w:u w:val="single"/>
            <w:lang w:eastAsia="es-ES"/>
          </w:rPr>
          <w:t>Ver el Concepto de la Secretaría General 67 de 2003</w:t>
        </w:r>
      </w:hyperlink>
      <w:r w:rsidRPr="00912700">
        <w:rPr>
          <w:rFonts w:ascii="Arial" w:eastAsia="Times New Roman" w:hAnsi="Arial" w:cs="Arial"/>
          <w:b/>
          <w:bCs/>
          <w:kern w:val="0"/>
          <w:szCs w:val="24"/>
          <w:lang w:eastAsia="es-ES"/>
        </w:rPr>
        <w:t xml:space="preserve"> </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b/>
          <w:bCs/>
          <w:kern w:val="0"/>
          <w:szCs w:val="24"/>
          <w:lang w:eastAsia="es-ES"/>
        </w:rPr>
        <w:t xml:space="preserve">Artículo 2º.- </w:t>
      </w:r>
      <w:r w:rsidRPr="00912700">
        <w:rPr>
          <w:rFonts w:ascii="Arial" w:eastAsia="Times New Roman" w:hAnsi="Arial" w:cs="Arial"/>
          <w:kern w:val="0"/>
          <w:szCs w:val="24"/>
          <w:lang w:eastAsia="es-ES"/>
        </w:rPr>
        <w:t>Están excluidos del ámbito de aplicación del presente Decreto:</w:t>
      </w:r>
    </w:p>
    <w:p w:rsidR="00912700" w:rsidRPr="00912700" w:rsidRDefault="00912700" w:rsidP="00912700">
      <w:pPr>
        <w:numPr>
          <w:ilvl w:val="0"/>
          <w:numId w:val="1"/>
        </w:num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kern w:val="0"/>
          <w:szCs w:val="24"/>
          <w:lang w:eastAsia="es-ES"/>
        </w:rPr>
        <w:t xml:space="preserve">Los contratos que las entidades públicas celebren con personas privadas sin ánimo de lucro, cuando los mismos impliquen una contraprestación directa a favor de la entidad pública y que por lo tanto podrían celebrarse con personas naturales o jurídicas privadas con ánimo de lucro, de acuerdo con las normas sobre contratación vigentes. </w:t>
      </w:r>
    </w:p>
    <w:p w:rsidR="00912700" w:rsidRPr="00912700" w:rsidRDefault="00912700" w:rsidP="00912700">
      <w:pPr>
        <w:numPr>
          <w:ilvl w:val="0"/>
          <w:numId w:val="1"/>
        </w:num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kern w:val="0"/>
          <w:szCs w:val="24"/>
          <w:lang w:eastAsia="es-ES"/>
        </w:rPr>
        <w:lastRenderedPageBreak/>
        <w:t xml:space="preserve">Las transferencias que se realizan con lo recurso de los Presupuestos Nacional, Departamental, Distrital y Municipal a personas de derecho privado para que, en cumplimiento de un mandato legal, desarrollen funciones públicas o suministren servicios públicos cuya prestación esté a cargo del Estado de acuerdo con la Constitución Política y las normas que la desarrollan. </w:t>
      </w:r>
    </w:p>
    <w:p w:rsidR="00912700" w:rsidRPr="00912700" w:rsidRDefault="00912700" w:rsidP="00912700">
      <w:pPr>
        <w:numPr>
          <w:ilvl w:val="0"/>
          <w:numId w:val="1"/>
        </w:numPr>
        <w:spacing w:before="100" w:beforeAutospacing="1" w:after="100" w:afterAutospacing="1"/>
        <w:jc w:val="left"/>
        <w:rPr>
          <w:rFonts w:ascii="Arial" w:eastAsia="Times New Roman" w:hAnsi="Arial" w:cs="Arial"/>
          <w:b/>
          <w:bCs/>
          <w:kern w:val="0"/>
          <w:szCs w:val="24"/>
          <w:lang w:eastAsia="es-ES"/>
        </w:rPr>
      </w:pPr>
      <w:r w:rsidRPr="00912700">
        <w:rPr>
          <w:rFonts w:ascii="Arial" w:eastAsia="Times New Roman" w:hAnsi="Arial" w:cs="Arial"/>
          <w:kern w:val="0"/>
          <w:szCs w:val="24"/>
          <w:lang w:eastAsia="es-ES"/>
        </w:rPr>
        <w:t xml:space="preserve">Las apropiaciones presupuestales decretadas a favor de personas jurídicas creadas por varias entidades públicas, como son las cooperativas públicas, o de corporaciones y funciones de participación mixta en cuyos órganos directivos esté representada la respectiva entidad pública, de acuerdo con las disposiciones estatutarias de la corporación o fundación. </w:t>
      </w:r>
      <w:r w:rsidRPr="00912700">
        <w:rPr>
          <w:rFonts w:ascii="Arial" w:eastAsia="Times New Roman" w:hAnsi="Arial" w:cs="Arial"/>
          <w:b/>
          <w:bCs/>
          <w:kern w:val="0"/>
          <w:szCs w:val="24"/>
          <w:lang w:eastAsia="es-ES"/>
        </w:rPr>
        <w:t xml:space="preserve">Modificado </w:t>
      </w:r>
      <w:hyperlink r:id="rId8" w:anchor="1" w:history="1">
        <w:r w:rsidRPr="00912700">
          <w:rPr>
            <w:rFonts w:ascii="Arial" w:eastAsia="Times New Roman" w:hAnsi="Arial" w:cs="Arial"/>
            <w:b/>
            <w:bCs/>
            <w:color w:val="0000FF"/>
            <w:kern w:val="0"/>
            <w:szCs w:val="24"/>
            <w:u w:val="single"/>
            <w:lang w:eastAsia="es-ES"/>
          </w:rPr>
          <w:t>Decreto Nacional 1403 de 1992</w:t>
        </w:r>
      </w:hyperlink>
      <w:r w:rsidRPr="00912700">
        <w:rPr>
          <w:rFonts w:ascii="Arial" w:eastAsia="Times New Roman" w:hAnsi="Arial" w:cs="Arial"/>
          <w:b/>
          <w:bCs/>
          <w:kern w:val="0"/>
          <w:szCs w:val="24"/>
          <w:lang w:eastAsia="es-ES"/>
        </w:rPr>
        <w:t xml:space="preserve"> </w:t>
      </w:r>
    </w:p>
    <w:p w:rsidR="00912700" w:rsidRPr="00912700" w:rsidRDefault="00912700" w:rsidP="00912700">
      <w:pPr>
        <w:numPr>
          <w:ilvl w:val="0"/>
          <w:numId w:val="1"/>
        </w:num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kern w:val="0"/>
          <w:szCs w:val="24"/>
          <w:lang w:eastAsia="es-ES"/>
        </w:rPr>
        <w:t xml:space="preserve">Las transferencias que realiza el Estado a personas naturales en cumplimiento de las obligaciones de asistencia o subsidio previstas expresamente en la Constitución y especialmente de aquellas consagradas en los artículos 43, 44, 46, 51, 368, 13 transitorio y 46 transitorio de la misma. </w:t>
      </w:r>
    </w:p>
    <w:p w:rsidR="00912700" w:rsidRPr="00912700" w:rsidRDefault="00912700" w:rsidP="00912700">
      <w:pPr>
        <w:spacing w:before="100" w:beforeAutospacing="1" w:after="100" w:afterAutospacing="1"/>
        <w:jc w:val="left"/>
        <w:rPr>
          <w:rFonts w:ascii="Arial" w:eastAsia="Times New Roman" w:hAnsi="Arial" w:cs="Arial"/>
          <w:b/>
          <w:bCs/>
          <w:kern w:val="0"/>
          <w:szCs w:val="24"/>
          <w:lang w:eastAsia="es-ES"/>
        </w:rPr>
      </w:pPr>
      <w:r w:rsidRPr="00912700">
        <w:rPr>
          <w:rFonts w:ascii="Arial" w:eastAsia="Times New Roman" w:hAnsi="Arial" w:cs="Arial"/>
          <w:b/>
          <w:bCs/>
          <w:kern w:val="0"/>
          <w:szCs w:val="24"/>
          <w:lang w:eastAsia="es-ES"/>
        </w:rPr>
        <w:t xml:space="preserve">NOTA: Adicionado Artículo 3 </w:t>
      </w:r>
      <w:hyperlink r:id="rId9" w:anchor="1" w:history="1">
        <w:r w:rsidRPr="00912700">
          <w:rPr>
            <w:rFonts w:ascii="Arial" w:eastAsia="Times New Roman" w:hAnsi="Arial" w:cs="Arial"/>
            <w:b/>
            <w:bCs/>
            <w:color w:val="0000FF"/>
            <w:kern w:val="0"/>
            <w:szCs w:val="24"/>
            <w:u w:val="single"/>
            <w:lang w:eastAsia="es-ES"/>
          </w:rPr>
          <w:t>Decreto Nacional 1403 de 1992</w:t>
        </w:r>
      </w:hyperlink>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b/>
          <w:bCs/>
          <w:kern w:val="0"/>
          <w:szCs w:val="24"/>
          <w:lang w:eastAsia="es-ES"/>
        </w:rPr>
        <w:t>Artículo 3º.-</w:t>
      </w:r>
      <w:r w:rsidRPr="00912700">
        <w:rPr>
          <w:rFonts w:ascii="Arial" w:eastAsia="Times New Roman" w:hAnsi="Arial" w:cs="Arial"/>
          <w:kern w:val="0"/>
          <w:szCs w:val="24"/>
          <w:lang w:eastAsia="es-ES"/>
        </w:rPr>
        <w:t xml:space="preserve"> En razón de lo dispuesto en el inciso primero del artículo 341 de la Constitución Política, durante los años de 1992, 1993 y 1994 los contratos a que se refiere el presente Decreto se sujetarán a los planes, programas y proyectos que hayan sido aprobados o que un futuro llegue a aprobar el </w:t>
      </w:r>
      <w:proofErr w:type="spellStart"/>
      <w:r w:rsidRPr="00912700">
        <w:rPr>
          <w:rFonts w:ascii="Arial" w:eastAsia="Times New Roman" w:hAnsi="Arial" w:cs="Arial"/>
          <w:kern w:val="0"/>
          <w:szCs w:val="24"/>
          <w:lang w:eastAsia="es-ES"/>
        </w:rPr>
        <w:t>Conpes</w:t>
      </w:r>
      <w:proofErr w:type="spellEnd"/>
      <w:r w:rsidRPr="00912700">
        <w:rPr>
          <w:rFonts w:ascii="Arial" w:eastAsia="Times New Roman" w:hAnsi="Arial" w:cs="Arial"/>
          <w:kern w:val="0"/>
          <w:szCs w:val="24"/>
          <w:lang w:eastAsia="es-ES"/>
        </w:rPr>
        <w:t xml:space="preserve"> o quien haga sus veces a nivel territorial y a los respectivos presupuestos.</w:t>
      </w:r>
    </w:p>
    <w:p w:rsidR="00912700" w:rsidRPr="00912700" w:rsidRDefault="00912700" w:rsidP="00912700">
      <w:pPr>
        <w:spacing w:before="100" w:beforeAutospacing="1" w:after="100" w:afterAutospacing="1"/>
        <w:jc w:val="left"/>
        <w:rPr>
          <w:rFonts w:ascii="Arial" w:eastAsia="Times New Roman" w:hAnsi="Arial" w:cs="Arial"/>
          <w:b/>
          <w:bCs/>
          <w:kern w:val="0"/>
          <w:szCs w:val="24"/>
          <w:lang w:eastAsia="es-ES"/>
        </w:rPr>
      </w:pPr>
      <w:r w:rsidRPr="00912700">
        <w:rPr>
          <w:rFonts w:ascii="Arial" w:eastAsia="Times New Roman" w:hAnsi="Arial" w:cs="Arial"/>
          <w:b/>
          <w:bCs/>
          <w:kern w:val="0"/>
          <w:szCs w:val="24"/>
          <w:lang w:eastAsia="es-ES"/>
        </w:rPr>
        <w:t>Artículo 4º.-</w:t>
      </w:r>
      <w:r w:rsidRPr="00912700">
        <w:rPr>
          <w:rFonts w:ascii="Arial" w:eastAsia="Times New Roman" w:hAnsi="Arial" w:cs="Arial"/>
          <w:kern w:val="0"/>
          <w:szCs w:val="24"/>
          <w:lang w:eastAsia="es-ES"/>
        </w:rPr>
        <w:t xml:space="preserve"> Para efectos de que una entidad descentralizada pueda celebrar con cargo a los recursos del presupuesto general de la Nación, los departamentos, distritos o municipios, según sea el caso, un contrato de aquellos que regula el presente Decreto, será necesario que la misma obtenga la autorización expresa del representante legal de la correspondiente entidad territorial o de las autoridades que actúen como delegatarias de funciones del mismo en materia contractual. </w:t>
      </w:r>
      <w:r w:rsidRPr="00912700">
        <w:rPr>
          <w:rFonts w:ascii="Arial" w:eastAsia="Times New Roman" w:hAnsi="Arial" w:cs="Arial"/>
          <w:b/>
          <w:bCs/>
          <w:kern w:val="0"/>
          <w:szCs w:val="24"/>
          <w:lang w:eastAsia="es-ES"/>
        </w:rPr>
        <w:t xml:space="preserve">Modificado Artículo 4 </w:t>
      </w:r>
      <w:hyperlink r:id="rId10" w:anchor="1" w:history="1">
        <w:r w:rsidRPr="00912700">
          <w:rPr>
            <w:rFonts w:ascii="Arial" w:eastAsia="Times New Roman" w:hAnsi="Arial" w:cs="Arial"/>
            <w:b/>
            <w:bCs/>
            <w:color w:val="0000FF"/>
            <w:kern w:val="0"/>
            <w:szCs w:val="24"/>
            <w:u w:val="single"/>
            <w:lang w:eastAsia="es-ES"/>
          </w:rPr>
          <w:t>Decreto Nacional 1403 de 1992</w:t>
        </w:r>
      </w:hyperlink>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b/>
          <w:bCs/>
          <w:kern w:val="0"/>
          <w:szCs w:val="24"/>
          <w:lang w:eastAsia="es-ES"/>
        </w:rPr>
        <w:t>Artículo 5º.-</w:t>
      </w:r>
      <w:r w:rsidRPr="00912700">
        <w:rPr>
          <w:rFonts w:ascii="Arial" w:eastAsia="Times New Roman" w:hAnsi="Arial" w:cs="Arial"/>
          <w:kern w:val="0"/>
          <w:szCs w:val="24"/>
          <w:lang w:eastAsia="es-ES"/>
        </w:rPr>
        <w:t xml:space="preserve"> El Contratista se obligará a constituir garantías adecuadas de manejo y cumplimiento cuya cuantía será determinada en cada caso por la entidad contratante. Dichas garantías podrán consistir en fianzas de bancos o pólizas de seguros expedidas por compañías vigiladas por la Superintendencia Bancaria.</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kern w:val="0"/>
          <w:szCs w:val="24"/>
          <w:lang w:eastAsia="es-ES"/>
        </w:rPr>
        <w:t xml:space="preserve">Cuando el valor del contrato sea inferior a cien salarios mínimos mensuales podrán aceptarse otras garantías reales o personales, que a juicio de la entidad pública contratante garanticen el manejo adecuado de los recursos. </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b/>
          <w:bCs/>
          <w:kern w:val="0"/>
          <w:szCs w:val="24"/>
          <w:lang w:eastAsia="es-ES"/>
        </w:rPr>
        <w:t>Artículo 6º.-</w:t>
      </w:r>
      <w:r w:rsidRPr="00912700">
        <w:rPr>
          <w:rFonts w:ascii="Arial" w:eastAsia="Times New Roman" w:hAnsi="Arial" w:cs="Arial"/>
          <w:kern w:val="0"/>
          <w:szCs w:val="24"/>
          <w:lang w:eastAsia="es-ES"/>
        </w:rPr>
        <w:t xml:space="preserve"> La ejecución y cumplimiento del objeto del contrato se verificará a través de un interventor, que podrá ser funcionario del Gobierno en los niveles nacional, departamental, distrital o municipal designado por la institución contratante.</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kern w:val="0"/>
          <w:szCs w:val="24"/>
          <w:lang w:eastAsia="es-ES"/>
        </w:rPr>
        <w:lastRenderedPageBreak/>
        <w:t xml:space="preserve">También se podrá contratar directamente la </w:t>
      </w:r>
      <w:proofErr w:type="spellStart"/>
      <w:r w:rsidRPr="00912700">
        <w:rPr>
          <w:rFonts w:ascii="Arial" w:eastAsia="Times New Roman" w:hAnsi="Arial" w:cs="Arial"/>
          <w:kern w:val="0"/>
          <w:szCs w:val="24"/>
          <w:lang w:eastAsia="es-ES"/>
        </w:rPr>
        <w:t>interventoría</w:t>
      </w:r>
      <w:proofErr w:type="spellEnd"/>
      <w:r w:rsidRPr="00912700">
        <w:rPr>
          <w:rFonts w:ascii="Arial" w:eastAsia="Times New Roman" w:hAnsi="Arial" w:cs="Arial"/>
          <w:kern w:val="0"/>
          <w:szCs w:val="24"/>
          <w:lang w:eastAsia="es-ES"/>
        </w:rPr>
        <w:t xml:space="preserve"> con personas naturales o jurídicas especializadas y de reconocida idoneidad en la materia objeto del contrato. Estos gastos, que no podrán exceder de cinco por ciento (5%) del valor del contrato, se imputarán al mismo.</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kern w:val="0"/>
          <w:szCs w:val="24"/>
          <w:lang w:eastAsia="es-ES"/>
        </w:rPr>
        <w:t>En todo contrato se determinarán las funciones que correspondan al interventor, entre las cuales estará la de exigir el cumplimiento del objeto del contrato y solicitar al contratista la información y los documentos que considere necesario en relación con el desarrollo del mismo.</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kern w:val="0"/>
          <w:szCs w:val="24"/>
          <w:lang w:eastAsia="es-ES"/>
        </w:rPr>
        <w:t>Adicionalmente y con el mismo objeto, podrá preverse la existencia de interventores designados por la comunidad o por asociaciones cívicas, profesionales, comunitarias o juveniles.</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kern w:val="0"/>
          <w:szCs w:val="24"/>
          <w:lang w:eastAsia="es-ES"/>
        </w:rPr>
        <w:br/>
        <w:t xml:space="preserve">Cuando se trate de contratos celebrados con entidades sin ánimo de lucro del sector salud, la </w:t>
      </w:r>
      <w:proofErr w:type="spellStart"/>
      <w:r w:rsidRPr="00912700">
        <w:rPr>
          <w:rFonts w:ascii="Arial" w:eastAsia="Times New Roman" w:hAnsi="Arial" w:cs="Arial"/>
          <w:kern w:val="0"/>
          <w:szCs w:val="24"/>
          <w:lang w:eastAsia="es-ES"/>
        </w:rPr>
        <w:t>interventoría</w:t>
      </w:r>
      <w:proofErr w:type="spellEnd"/>
      <w:r w:rsidRPr="00912700">
        <w:rPr>
          <w:rFonts w:ascii="Arial" w:eastAsia="Times New Roman" w:hAnsi="Arial" w:cs="Arial"/>
          <w:kern w:val="0"/>
          <w:szCs w:val="24"/>
          <w:lang w:eastAsia="es-ES"/>
        </w:rPr>
        <w:t xml:space="preserve"> podrá encomendarse al representante del sector salud en la junta directiva de la misma, a que hace referencia el artículo 48 del Decreto 1088 de 1991.</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b/>
          <w:bCs/>
          <w:kern w:val="0"/>
          <w:szCs w:val="24"/>
          <w:lang w:eastAsia="es-ES"/>
        </w:rPr>
        <w:t>Parágrafo.-</w:t>
      </w:r>
      <w:r w:rsidRPr="00912700">
        <w:rPr>
          <w:rFonts w:ascii="Arial" w:eastAsia="Times New Roman" w:hAnsi="Arial" w:cs="Arial"/>
          <w:kern w:val="0"/>
          <w:szCs w:val="24"/>
          <w:lang w:eastAsia="es-ES"/>
        </w:rPr>
        <w:t xml:space="preserve"> Lo dispuesto en este artículo se entenderá sin perjuicio de los mecanismos de </w:t>
      </w:r>
      <w:proofErr w:type="spellStart"/>
      <w:r w:rsidRPr="00912700">
        <w:rPr>
          <w:rFonts w:ascii="Arial" w:eastAsia="Times New Roman" w:hAnsi="Arial" w:cs="Arial"/>
          <w:kern w:val="0"/>
          <w:szCs w:val="24"/>
          <w:lang w:eastAsia="es-ES"/>
        </w:rPr>
        <w:t>interventoría</w:t>
      </w:r>
      <w:proofErr w:type="spellEnd"/>
      <w:r w:rsidRPr="00912700">
        <w:rPr>
          <w:rFonts w:ascii="Arial" w:eastAsia="Times New Roman" w:hAnsi="Arial" w:cs="Arial"/>
          <w:kern w:val="0"/>
          <w:szCs w:val="24"/>
          <w:lang w:eastAsia="es-ES"/>
        </w:rPr>
        <w:t xml:space="preserve"> a que haya lugar en virtud de acuerdos a convenios con los organismos internacionales que suministren los recursos correspondientes.</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b/>
          <w:bCs/>
          <w:kern w:val="0"/>
          <w:szCs w:val="24"/>
          <w:lang w:eastAsia="es-ES"/>
        </w:rPr>
        <w:t>Artículo 7º.-</w:t>
      </w:r>
      <w:r w:rsidRPr="00912700">
        <w:rPr>
          <w:rFonts w:ascii="Arial" w:eastAsia="Times New Roman" w:hAnsi="Arial" w:cs="Arial"/>
          <w:kern w:val="0"/>
          <w:szCs w:val="24"/>
          <w:lang w:eastAsia="es-ES"/>
        </w:rPr>
        <w:t xml:space="preserve"> Antes de la celebración de los contratos se deberá expedir un "Certificado de Disponibilidad Presupuestal" suscrito por el Jefe de Presupuesto o quien haga sus veces en </w:t>
      </w:r>
      <w:proofErr w:type="gramStart"/>
      <w:r w:rsidRPr="00912700">
        <w:rPr>
          <w:rFonts w:ascii="Arial" w:eastAsia="Times New Roman" w:hAnsi="Arial" w:cs="Arial"/>
          <w:kern w:val="0"/>
          <w:szCs w:val="24"/>
          <w:lang w:eastAsia="es-ES"/>
        </w:rPr>
        <w:t>el organismos</w:t>
      </w:r>
      <w:proofErr w:type="gramEnd"/>
      <w:r w:rsidRPr="00912700">
        <w:rPr>
          <w:rFonts w:ascii="Arial" w:eastAsia="Times New Roman" w:hAnsi="Arial" w:cs="Arial"/>
          <w:kern w:val="0"/>
          <w:szCs w:val="24"/>
          <w:lang w:eastAsia="es-ES"/>
        </w:rPr>
        <w:t xml:space="preserve"> o entidad contratante, en el cual conste que dichos compromisos están amparados con apropiación presupuestal disponible.</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b/>
          <w:bCs/>
          <w:kern w:val="0"/>
          <w:szCs w:val="24"/>
          <w:lang w:eastAsia="es-ES"/>
        </w:rPr>
        <w:t>Artículo 8º.-</w:t>
      </w:r>
      <w:r w:rsidRPr="00912700">
        <w:rPr>
          <w:rFonts w:ascii="Arial" w:eastAsia="Times New Roman" w:hAnsi="Arial" w:cs="Arial"/>
          <w:kern w:val="0"/>
          <w:szCs w:val="24"/>
          <w:lang w:eastAsia="es-ES"/>
        </w:rPr>
        <w:t xml:space="preserve"> La entidad pública contratante no contraerá ninguna obligación laboral con las personas que el contratista vincule para la ejecución del contrato.</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b/>
          <w:bCs/>
          <w:kern w:val="0"/>
          <w:szCs w:val="24"/>
          <w:lang w:eastAsia="es-ES"/>
        </w:rPr>
        <w:t>Artículo 9º.-</w:t>
      </w:r>
      <w:r w:rsidRPr="00912700">
        <w:rPr>
          <w:rFonts w:ascii="Arial" w:eastAsia="Times New Roman" w:hAnsi="Arial" w:cs="Arial"/>
          <w:kern w:val="0"/>
          <w:szCs w:val="24"/>
          <w:lang w:eastAsia="es-ES"/>
        </w:rPr>
        <w:t xml:space="preserve"> No se podrá suscribir los contratos a que se refiere el presente Decreto, con entidades sin ánimo de lucro cuyo representante legal o miembros de la junta o consejo directivo tengan alguna de las siguientes calidades:</w:t>
      </w:r>
    </w:p>
    <w:p w:rsidR="00912700" w:rsidRPr="00912700" w:rsidRDefault="00912700" w:rsidP="00912700">
      <w:pPr>
        <w:numPr>
          <w:ilvl w:val="0"/>
          <w:numId w:val="2"/>
        </w:num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kern w:val="0"/>
          <w:szCs w:val="24"/>
          <w:lang w:eastAsia="es-ES"/>
        </w:rPr>
        <w:t xml:space="preserve">Servidores públicos que ejerzan autoridad civil o política en el territorio dentro del cual le corresponda ejercer sus funciones a la entidad pública contratante. </w:t>
      </w:r>
    </w:p>
    <w:p w:rsidR="00912700" w:rsidRPr="00912700" w:rsidRDefault="00912700" w:rsidP="00912700">
      <w:pPr>
        <w:numPr>
          <w:ilvl w:val="0"/>
          <w:numId w:val="2"/>
        </w:num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kern w:val="0"/>
          <w:szCs w:val="24"/>
          <w:lang w:eastAsia="es-ES"/>
        </w:rPr>
        <w:t xml:space="preserve">Miembros de corporaciones públicas con competencia en el territorio dentro del cual le corresponda ejercer sus funciones a la entidad pública contratante. </w:t>
      </w:r>
    </w:p>
    <w:p w:rsidR="00912700" w:rsidRPr="00912700" w:rsidRDefault="00912700" w:rsidP="00912700">
      <w:pPr>
        <w:numPr>
          <w:ilvl w:val="0"/>
          <w:numId w:val="2"/>
        </w:num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kern w:val="0"/>
          <w:szCs w:val="24"/>
          <w:lang w:eastAsia="es-ES"/>
        </w:rPr>
        <w:t xml:space="preserve">Cónyuge, compañero permanente o parientes de las personas que ejerzan cargos de nivel directivo en la entidad pública contratante. Para efectos de lo dispuesto en este numeral son parientes aquellos que define el parágrafo 1 del artículo 9 del Decreto 22 de 1983. </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kern w:val="0"/>
          <w:szCs w:val="24"/>
          <w:lang w:eastAsia="es-ES"/>
        </w:rPr>
        <w:lastRenderedPageBreak/>
        <w:t>En el texto del contrato el representante legal de la entidad sin ánimo de lucro dejará constancia expresa bajo la gravedad del juramento, que ni él ni los miembros de la junta o consejo directivo de la institución se encuentra en ninguno de los supuestos previstos anteriormente.</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b/>
          <w:bCs/>
          <w:kern w:val="0"/>
          <w:szCs w:val="24"/>
          <w:lang w:eastAsia="es-ES"/>
        </w:rPr>
        <w:t>Parágrafo.-</w:t>
      </w:r>
      <w:r w:rsidRPr="00912700">
        <w:rPr>
          <w:rFonts w:ascii="Arial" w:eastAsia="Times New Roman" w:hAnsi="Arial" w:cs="Arial"/>
          <w:kern w:val="0"/>
          <w:szCs w:val="24"/>
          <w:lang w:eastAsia="es-ES"/>
        </w:rPr>
        <w:t xml:space="preserve"> No se aplicará la prohibición prevista en el presente artículo cuando los servidores públicos mencionados en el numeral 1 y las personas señaladas en el numeral 3, estas últimas en tanto sean servidores públicos, hagan parte en razón de su cargo, de los órganos administrativos de la entidad sin ánimo de lucro, en virtud de mandato legal o de disposiciones estatutarias, debidamente aprobadas por las autoridades competentes.</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b/>
          <w:bCs/>
          <w:kern w:val="0"/>
          <w:szCs w:val="24"/>
          <w:lang w:eastAsia="es-ES"/>
        </w:rPr>
        <w:t>Artículo 10º.-</w:t>
      </w:r>
      <w:r w:rsidRPr="00912700">
        <w:rPr>
          <w:rFonts w:ascii="Arial" w:eastAsia="Times New Roman" w:hAnsi="Arial" w:cs="Arial"/>
          <w:kern w:val="0"/>
          <w:szCs w:val="24"/>
          <w:lang w:eastAsia="es-ES"/>
        </w:rPr>
        <w:t xml:space="preserve"> Cuando las entidades sin ánimo de lucro a que se refiere este Decreto realicen actividades que requieran licencia oficial, ésta deberá estar vigente a la fecha de la celebración del contrato respectivo.</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b/>
          <w:bCs/>
          <w:kern w:val="0"/>
          <w:szCs w:val="24"/>
          <w:lang w:eastAsia="es-ES"/>
        </w:rPr>
        <w:t>Artículo 11º.-</w:t>
      </w:r>
      <w:r w:rsidRPr="00912700">
        <w:rPr>
          <w:rFonts w:ascii="Arial" w:eastAsia="Times New Roman" w:hAnsi="Arial" w:cs="Arial"/>
          <w:kern w:val="0"/>
          <w:szCs w:val="24"/>
          <w:lang w:eastAsia="es-ES"/>
        </w:rPr>
        <w:t xml:space="preserve"> Con los recursos públicos que reciba la entidad </w:t>
      </w:r>
      <w:proofErr w:type="spellStart"/>
      <w:r w:rsidRPr="00912700">
        <w:rPr>
          <w:rFonts w:ascii="Arial" w:eastAsia="Times New Roman" w:hAnsi="Arial" w:cs="Arial"/>
          <w:kern w:val="0"/>
          <w:szCs w:val="24"/>
          <w:lang w:eastAsia="es-ES"/>
        </w:rPr>
        <w:t>si</w:t>
      </w:r>
      <w:proofErr w:type="spellEnd"/>
      <w:r w:rsidRPr="00912700">
        <w:rPr>
          <w:rFonts w:ascii="Arial" w:eastAsia="Times New Roman" w:hAnsi="Arial" w:cs="Arial"/>
          <w:kern w:val="0"/>
          <w:szCs w:val="24"/>
          <w:lang w:eastAsia="es-ES"/>
        </w:rPr>
        <w:t xml:space="preserve"> ánimo de lucro en razón del respectivo contrato, se efectuarán gastos únicamente para el cumplimiento del objeto del mismo.</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b/>
          <w:bCs/>
          <w:kern w:val="0"/>
          <w:szCs w:val="24"/>
          <w:lang w:eastAsia="es-ES"/>
        </w:rPr>
        <w:t>Artículo 12º.-</w:t>
      </w:r>
      <w:r w:rsidRPr="00912700">
        <w:rPr>
          <w:rFonts w:ascii="Arial" w:eastAsia="Times New Roman" w:hAnsi="Arial" w:cs="Arial"/>
          <w:kern w:val="0"/>
          <w:szCs w:val="24"/>
          <w:lang w:eastAsia="es-ES"/>
        </w:rPr>
        <w:t xml:space="preserve"> Las entidades sin ánimo de lucro deben estar constituidas con seis meses de antelación a la celebración del contrato y tener vigente el reconocimiento de su personería jurídica. Aquéllas que estén obligadas por disposición legal a presentar declaración de ingresos y patrimonio o declaración de renta suministrarán además, copia de las correspondientes a los tres últimos años gravables, si es del caso.</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b/>
          <w:bCs/>
          <w:kern w:val="0"/>
          <w:szCs w:val="24"/>
          <w:lang w:eastAsia="es-ES"/>
        </w:rPr>
        <w:t>Artículo 13º.-</w:t>
      </w:r>
      <w:r w:rsidRPr="00912700">
        <w:rPr>
          <w:rFonts w:ascii="Arial" w:eastAsia="Times New Roman" w:hAnsi="Arial" w:cs="Arial"/>
          <w:kern w:val="0"/>
          <w:szCs w:val="24"/>
          <w:lang w:eastAsia="es-ES"/>
        </w:rPr>
        <w:t xml:space="preserve"> El término de duración de las entidades sin ánimo de lucro no podrá ser inferior al término del contrato y un año más.</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b/>
          <w:bCs/>
          <w:kern w:val="0"/>
          <w:szCs w:val="24"/>
          <w:lang w:eastAsia="es-ES"/>
        </w:rPr>
        <w:t>Artículo 14º.-</w:t>
      </w:r>
      <w:r w:rsidRPr="00912700">
        <w:rPr>
          <w:rFonts w:ascii="Arial" w:eastAsia="Times New Roman" w:hAnsi="Arial" w:cs="Arial"/>
          <w:kern w:val="0"/>
          <w:szCs w:val="24"/>
          <w:lang w:eastAsia="es-ES"/>
        </w:rPr>
        <w:t xml:space="preserve"> Los contratos a que se refiere el presente Decreto estarán sujetos al respectivo registro presupuestal y al control fiscal posterior por parte de las respectivas Contralorías en los términos establecidos en los artículos 267, 268 y 272 de la Constitución Política.</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b/>
          <w:bCs/>
          <w:kern w:val="0"/>
          <w:szCs w:val="24"/>
          <w:lang w:eastAsia="es-ES"/>
        </w:rPr>
        <w:t>Artículo 15º.-</w:t>
      </w:r>
      <w:r w:rsidRPr="00912700">
        <w:rPr>
          <w:rFonts w:ascii="Arial" w:eastAsia="Times New Roman" w:hAnsi="Arial" w:cs="Arial"/>
          <w:kern w:val="0"/>
          <w:szCs w:val="24"/>
          <w:lang w:eastAsia="es-ES"/>
        </w:rPr>
        <w:t xml:space="preserve"> La entidad contratante podrá dar por terminados unilateralmente los contratos con las entidades a que se refiere el presente Decreto y exigir el pago de los perjuicios a que haya lugar, cuando éstas incurran en incumplimiento de sus obligaciones contractuales.</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b/>
          <w:bCs/>
          <w:kern w:val="0"/>
          <w:szCs w:val="24"/>
          <w:lang w:eastAsia="es-ES"/>
        </w:rPr>
        <w:t>Artículo 16º.-</w:t>
      </w:r>
      <w:r w:rsidRPr="00912700">
        <w:rPr>
          <w:rFonts w:ascii="Arial" w:eastAsia="Times New Roman" w:hAnsi="Arial" w:cs="Arial"/>
          <w:kern w:val="0"/>
          <w:szCs w:val="24"/>
          <w:lang w:eastAsia="es-ES"/>
        </w:rPr>
        <w:t xml:space="preserve"> La violación de las prohibiciones previstas en el presente Decreto dará lugar a la aplicación de lo dispuesto por el artículo 13 del Decreto 222 de 1983. </w:t>
      </w:r>
    </w:p>
    <w:p w:rsidR="00912700" w:rsidRPr="00912700" w:rsidRDefault="00912700" w:rsidP="00912700">
      <w:pPr>
        <w:spacing w:before="100" w:beforeAutospacing="1" w:after="100" w:afterAutospacing="1"/>
        <w:jc w:val="center"/>
        <w:rPr>
          <w:rFonts w:ascii="Arial" w:eastAsia="Times New Roman" w:hAnsi="Arial" w:cs="Arial"/>
          <w:b/>
          <w:bCs/>
          <w:kern w:val="0"/>
          <w:szCs w:val="24"/>
          <w:lang w:eastAsia="es-ES"/>
        </w:rPr>
      </w:pPr>
      <w:r w:rsidRPr="00912700">
        <w:rPr>
          <w:rFonts w:ascii="Arial" w:eastAsia="Times New Roman" w:hAnsi="Arial" w:cs="Arial"/>
          <w:b/>
          <w:bCs/>
          <w:kern w:val="0"/>
          <w:szCs w:val="24"/>
          <w:lang w:eastAsia="es-ES"/>
        </w:rPr>
        <w:t>CAPITULO II</w:t>
      </w:r>
    </w:p>
    <w:p w:rsidR="00912700" w:rsidRPr="00912700" w:rsidRDefault="00912700" w:rsidP="00912700">
      <w:pPr>
        <w:spacing w:before="100" w:beforeAutospacing="1" w:after="100" w:afterAutospacing="1"/>
        <w:jc w:val="center"/>
        <w:rPr>
          <w:rFonts w:ascii="Arial" w:eastAsia="Times New Roman" w:hAnsi="Arial" w:cs="Arial"/>
          <w:kern w:val="0"/>
          <w:szCs w:val="24"/>
          <w:lang w:eastAsia="es-ES"/>
        </w:rPr>
      </w:pPr>
      <w:r w:rsidRPr="00912700">
        <w:rPr>
          <w:rFonts w:ascii="Arial" w:eastAsia="Times New Roman" w:hAnsi="Arial" w:cs="Arial"/>
          <w:b/>
          <w:bCs/>
          <w:kern w:val="0"/>
          <w:szCs w:val="24"/>
          <w:lang w:eastAsia="es-ES"/>
        </w:rPr>
        <w:t>Régimen para el Sector Salud</w:t>
      </w:r>
      <w:r w:rsidRPr="00912700">
        <w:rPr>
          <w:rFonts w:ascii="Arial" w:eastAsia="Times New Roman" w:hAnsi="Arial" w:cs="Arial"/>
          <w:kern w:val="0"/>
          <w:szCs w:val="24"/>
          <w:lang w:eastAsia="es-ES"/>
        </w:rPr>
        <w:t>.</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b/>
          <w:bCs/>
          <w:kern w:val="0"/>
          <w:szCs w:val="24"/>
          <w:lang w:eastAsia="es-ES"/>
        </w:rPr>
        <w:t>Artículo 17º.-</w:t>
      </w:r>
      <w:r w:rsidRPr="00912700">
        <w:rPr>
          <w:rFonts w:ascii="Arial" w:eastAsia="Times New Roman" w:hAnsi="Arial" w:cs="Arial"/>
          <w:kern w:val="0"/>
          <w:szCs w:val="24"/>
          <w:lang w:eastAsia="es-ES"/>
        </w:rPr>
        <w:t xml:space="preserve"> Los contratos a que se refiere el presente Decreto que se celebren con entidades privadas sin ánimo de lucro del sector salud, incluidos </w:t>
      </w:r>
      <w:proofErr w:type="gramStart"/>
      <w:r w:rsidRPr="00912700">
        <w:rPr>
          <w:rFonts w:ascii="Arial" w:eastAsia="Times New Roman" w:hAnsi="Arial" w:cs="Arial"/>
          <w:kern w:val="0"/>
          <w:szCs w:val="24"/>
          <w:lang w:eastAsia="es-ES"/>
        </w:rPr>
        <w:lastRenderedPageBreak/>
        <w:t>los centro</w:t>
      </w:r>
      <w:proofErr w:type="gramEnd"/>
      <w:r w:rsidRPr="00912700">
        <w:rPr>
          <w:rFonts w:ascii="Arial" w:eastAsia="Times New Roman" w:hAnsi="Arial" w:cs="Arial"/>
          <w:kern w:val="0"/>
          <w:szCs w:val="24"/>
          <w:lang w:eastAsia="es-ES"/>
        </w:rPr>
        <w:t xml:space="preserve"> de bienestar del anciano, se sujetarán a lo dispuesto en los artículos anteriores, salvo lo previsto en este capítulo.</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b/>
          <w:bCs/>
          <w:kern w:val="0"/>
          <w:szCs w:val="24"/>
          <w:lang w:eastAsia="es-ES"/>
        </w:rPr>
        <w:t>Artículo 18º.-</w:t>
      </w:r>
      <w:r w:rsidRPr="00912700">
        <w:rPr>
          <w:rFonts w:ascii="Arial" w:eastAsia="Times New Roman" w:hAnsi="Arial" w:cs="Arial"/>
          <w:kern w:val="0"/>
          <w:szCs w:val="24"/>
          <w:lang w:eastAsia="es-ES"/>
        </w:rPr>
        <w:t xml:space="preserve"> Las instituciones privadas sin ánimo de lucro del sector salud demostrarán su reconocida idoneidad para el cumplimiento del objeto contractual de que trata el inciso 2 del artículo 355 de la Constitución Política, mediante la certificación de que las mismas se encuentran inscritas en el Registro Especial de personas que prestan servicios de salud debidamente clasificadas y calificadas, conforme a las normas pertinentes. El respectivo contrato sólo podrá versar sobre las actividades que puede desarrollar la entidad de acuerdo con la clasificación y calificación correspondiente.</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b/>
          <w:bCs/>
          <w:kern w:val="0"/>
          <w:szCs w:val="24"/>
          <w:lang w:eastAsia="es-ES"/>
        </w:rPr>
        <w:t>Parágrafo.-</w:t>
      </w:r>
      <w:r w:rsidRPr="00912700">
        <w:rPr>
          <w:rFonts w:ascii="Arial" w:eastAsia="Times New Roman" w:hAnsi="Arial" w:cs="Arial"/>
          <w:kern w:val="0"/>
          <w:szCs w:val="24"/>
          <w:lang w:eastAsia="es-ES"/>
        </w:rPr>
        <w:t xml:space="preserve"> Cuando se trate de entidades privadas sin ánimo de lucro del sector salud que estén cumpliendo actualmente los trámites establecidos en el Decreto 739 de 1991, la certificación sobre su reconocida idoneidad será expedida por las Direcciones Nacional, Seccionales y Locales del Sistema de Salud según el caso.</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b/>
          <w:bCs/>
          <w:kern w:val="0"/>
          <w:szCs w:val="24"/>
          <w:lang w:eastAsia="es-ES"/>
        </w:rPr>
        <w:t>Artículo 19º.-</w:t>
      </w:r>
      <w:r w:rsidRPr="00912700">
        <w:rPr>
          <w:rFonts w:ascii="Arial" w:eastAsia="Times New Roman" w:hAnsi="Arial" w:cs="Arial"/>
          <w:kern w:val="0"/>
          <w:szCs w:val="24"/>
          <w:lang w:eastAsia="es-ES"/>
        </w:rPr>
        <w:t xml:space="preserve"> Para efectos de lo previsto en el artículo 3. </w:t>
      </w:r>
      <w:proofErr w:type="gramStart"/>
      <w:r w:rsidRPr="00912700">
        <w:rPr>
          <w:rFonts w:ascii="Arial" w:eastAsia="Times New Roman" w:hAnsi="Arial" w:cs="Arial"/>
          <w:kern w:val="0"/>
          <w:szCs w:val="24"/>
          <w:lang w:eastAsia="es-ES"/>
        </w:rPr>
        <w:t>del</w:t>
      </w:r>
      <w:proofErr w:type="gramEnd"/>
      <w:r w:rsidRPr="00912700">
        <w:rPr>
          <w:rFonts w:ascii="Arial" w:eastAsia="Times New Roman" w:hAnsi="Arial" w:cs="Arial"/>
          <w:kern w:val="0"/>
          <w:szCs w:val="24"/>
          <w:lang w:eastAsia="es-ES"/>
        </w:rPr>
        <w:t xml:space="preserve"> presente Decreto, se tendrá en cuenta igualmente el presupuesto de los Servicios Seccionales de Salud.</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b/>
          <w:bCs/>
          <w:kern w:val="0"/>
          <w:szCs w:val="24"/>
          <w:lang w:eastAsia="es-ES"/>
        </w:rPr>
        <w:t>Artículo 19º.-</w:t>
      </w:r>
      <w:r w:rsidRPr="00912700">
        <w:rPr>
          <w:rFonts w:ascii="Arial" w:eastAsia="Times New Roman" w:hAnsi="Arial" w:cs="Arial"/>
          <w:kern w:val="0"/>
          <w:szCs w:val="24"/>
          <w:lang w:eastAsia="es-ES"/>
        </w:rPr>
        <w:t xml:space="preserve"> La entidad contratante, previo concepto favorable de la Dirección Nacional, Seccional o Local del Sistema de Salud, podrá exonerar a las entidades privadas sin ánimo de lucro del sector salud, de acuerdo con el tipo de servicios que presten, la incidencia social de los mismos y la situación financiera de la entidad, de la constitución de garantías de manejo y cumplimiento exigida por el artículo 5 del presente Decreto.</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b/>
          <w:bCs/>
          <w:kern w:val="0"/>
          <w:szCs w:val="24"/>
          <w:lang w:eastAsia="es-ES"/>
        </w:rPr>
        <w:t>Artículo 21º.-</w:t>
      </w:r>
      <w:r w:rsidRPr="00912700">
        <w:rPr>
          <w:rFonts w:ascii="Arial" w:eastAsia="Times New Roman" w:hAnsi="Arial" w:cs="Arial"/>
          <w:kern w:val="0"/>
          <w:szCs w:val="24"/>
          <w:lang w:eastAsia="es-ES"/>
        </w:rPr>
        <w:t xml:space="preserve"> Cuando la entidad privada sin ánimo de lucro, sea de carácter hospitalario y esté tramitando la autorización o licencia sanitaria de funcionamiento, podrá para efectos de la celebración del contrato, obtener una autorización provisional expedida por la autoridad competente para ello.</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kern w:val="0"/>
          <w:szCs w:val="24"/>
          <w:lang w:eastAsia="es-ES"/>
        </w:rPr>
        <w:t>La negación de la autorización o licencia sanitaria de funcionamiento por parte de la autoridad competente, será causal para la terminación y la consecuente liquidación del contrato.</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b/>
          <w:bCs/>
          <w:kern w:val="0"/>
          <w:szCs w:val="24"/>
          <w:lang w:eastAsia="es-ES"/>
        </w:rPr>
        <w:t>Artículo 22º.-</w:t>
      </w:r>
      <w:r w:rsidRPr="00912700">
        <w:rPr>
          <w:rFonts w:ascii="Arial" w:eastAsia="Times New Roman" w:hAnsi="Arial" w:cs="Arial"/>
          <w:kern w:val="0"/>
          <w:szCs w:val="24"/>
          <w:lang w:eastAsia="es-ES"/>
        </w:rPr>
        <w:t xml:space="preserve"> Las entidades hospitalarias que actualmente no tengan definida su naturaleza jurídica y que sean administradas y sostenidas por el Estado, podrán recibir recursos del mismo, para lo cual el Director de la misma deberá celebrar un contrato en los términos del presente Decreto.</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kern w:val="0"/>
          <w:szCs w:val="24"/>
          <w:lang w:eastAsia="es-ES"/>
        </w:rPr>
        <w:t>Lo dispuesto en el presente artículo sólo se aplicará durante los doce meses siguientes a la vigencia de este Decreto.</w:t>
      </w:r>
    </w:p>
    <w:p w:rsidR="00912700" w:rsidRPr="00912700" w:rsidRDefault="00912700" w:rsidP="00912700">
      <w:pPr>
        <w:spacing w:before="100" w:beforeAutospacing="1" w:after="100" w:afterAutospacing="1"/>
        <w:jc w:val="left"/>
        <w:rPr>
          <w:rFonts w:ascii="Arial" w:eastAsia="Times New Roman" w:hAnsi="Arial" w:cs="Arial"/>
          <w:kern w:val="0"/>
          <w:szCs w:val="24"/>
          <w:lang w:eastAsia="es-ES"/>
        </w:rPr>
      </w:pPr>
      <w:r w:rsidRPr="00912700">
        <w:rPr>
          <w:rFonts w:ascii="Arial" w:eastAsia="Times New Roman" w:hAnsi="Arial" w:cs="Arial"/>
          <w:b/>
          <w:bCs/>
          <w:kern w:val="0"/>
          <w:szCs w:val="24"/>
          <w:lang w:eastAsia="es-ES"/>
        </w:rPr>
        <w:t>Artículo 23º.-</w:t>
      </w:r>
      <w:r w:rsidRPr="00912700">
        <w:rPr>
          <w:rFonts w:ascii="Arial" w:eastAsia="Times New Roman" w:hAnsi="Arial" w:cs="Arial"/>
          <w:kern w:val="0"/>
          <w:szCs w:val="24"/>
          <w:lang w:eastAsia="es-ES"/>
        </w:rPr>
        <w:t xml:space="preserve"> El presente Decreto rige a partir de la fecha de su publicación y deroga en su totalidad el Decreto 393 de 1992 y demás disposiciones que le sean contrarias.</w:t>
      </w:r>
    </w:p>
    <w:p w:rsidR="00912700" w:rsidRPr="00912700" w:rsidRDefault="00912700" w:rsidP="00912700">
      <w:pPr>
        <w:spacing w:before="100" w:beforeAutospacing="1" w:after="100" w:afterAutospacing="1"/>
        <w:jc w:val="center"/>
        <w:rPr>
          <w:rFonts w:ascii="Arial" w:eastAsia="Times New Roman" w:hAnsi="Arial" w:cs="Arial"/>
          <w:kern w:val="0"/>
          <w:szCs w:val="24"/>
          <w:lang w:eastAsia="es-ES"/>
        </w:rPr>
      </w:pPr>
      <w:r w:rsidRPr="00912700">
        <w:rPr>
          <w:rFonts w:ascii="Arial" w:eastAsia="Times New Roman" w:hAnsi="Arial" w:cs="Arial"/>
          <w:b/>
          <w:bCs/>
          <w:kern w:val="0"/>
          <w:szCs w:val="24"/>
          <w:lang w:eastAsia="es-ES"/>
        </w:rPr>
        <w:lastRenderedPageBreak/>
        <w:t>Publíquese, comuníquese y cúmplase.</w:t>
      </w:r>
    </w:p>
    <w:p w:rsidR="00912700" w:rsidRPr="00912700" w:rsidRDefault="00912700" w:rsidP="00912700">
      <w:pPr>
        <w:spacing w:before="100" w:beforeAutospacing="1" w:after="100" w:afterAutospacing="1"/>
        <w:jc w:val="center"/>
        <w:rPr>
          <w:rFonts w:ascii="Arial" w:eastAsia="Times New Roman" w:hAnsi="Arial" w:cs="Arial"/>
          <w:kern w:val="0"/>
          <w:szCs w:val="24"/>
          <w:lang w:eastAsia="es-ES"/>
        </w:rPr>
      </w:pPr>
      <w:r w:rsidRPr="00912700">
        <w:rPr>
          <w:rFonts w:ascii="Arial" w:eastAsia="Times New Roman" w:hAnsi="Arial" w:cs="Arial"/>
          <w:b/>
          <w:bCs/>
          <w:kern w:val="0"/>
          <w:szCs w:val="24"/>
          <w:lang w:eastAsia="es-ES"/>
        </w:rPr>
        <w:t>Dado en Santa Fe de Bogotá, D.C., a 16 de mayo de 1993.</w:t>
      </w:r>
    </w:p>
    <w:p w:rsidR="00912700" w:rsidRPr="00912700" w:rsidRDefault="00912700" w:rsidP="00912700">
      <w:pPr>
        <w:spacing w:before="100" w:beforeAutospacing="1" w:after="100" w:afterAutospacing="1"/>
        <w:jc w:val="center"/>
        <w:rPr>
          <w:rFonts w:eastAsia="Times New Roman" w:cs="Times New Roman"/>
          <w:b/>
          <w:bCs/>
          <w:kern w:val="0"/>
          <w:szCs w:val="24"/>
          <w:lang w:eastAsia="es-ES"/>
        </w:rPr>
      </w:pPr>
      <w:r w:rsidRPr="00912700">
        <w:rPr>
          <w:rFonts w:ascii="Arial" w:eastAsia="Times New Roman" w:hAnsi="Arial" w:cs="Arial"/>
          <w:b/>
          <w:bCs/>
          <w:kern w:val="0"/>
          <w:szCs w:val="24"/>
          <w:lang w:eastAsia="es-ES"/>
        </w:rPr>
        <w:t xml:space="preserve">Presidente de la República de Colombia. CÉSAR GAVIRIA TRUJILLO. </w:t>
      </w:r>
    </w:p>
    <w:p w:rsidR="00912700" w:rsidRPr="00912700" w:rsidRDefault="00912700" w:rsidP="00912700">
      <w:pPr>
        <w:spacing w:before="100" w:beforeAutospacing="1" w:after="100" w:afterAutospacing="1"/>
        <w:jc w:val="center"/>
        <w:rPr>
          <w:rFonts w:eastAsia="Times New Roman" w:cs="Times New Roman"/>
          <w:kern w:val="0"/>
          <w:szCs w:val="24"/>
          <w:lang w:eastAsia="es-ES"/>
        </w:rPr>
      </w:pPr>
      <w:r w:rsidRPr="00912700">
        <w:rPr>
          <w:rFonts w:ascii="Arial" w:eastAsia="Times New Roman" w:hAnsi="Arial" w:cs="Arial"/>
          <w:b/>
          <w:bCs/>
          <w:kern w:val="0"/>
          <w:szCs w:val="24"/>
          <w:lang w:eastAsia="es-ES"/>
        </w:rPr>
        <w:t xml:space="preserve">El Ministro de Hacienda y Crédito Público, RUDOLF HOMMES RODRÍGUEZ. </w:t>
      </w:r>
    </w:p>
    <w:p w:rsidR="00912700" w:rsidRPr="00912700" w:rsidRDefault="00912700" w:rsidP="00912700">
      <w:pPr>
        <w:spacing w:before="100" w:beforeAutospacing="1" w:after="100" w:afterAutospacing="1"/>
        <w:jc w:val="center"/>
        <w:rPr>
          <w:rFonts w:ascii="Arial" w:eastAsia="Times New Roman" w:hAnsi="Arial" w:cs="Arial"/>
          <w:b/>
          <w:bCs/>
          <w:kern w:val="0"/>
          <w:szCs w:val="24"/>
          <w:lang w:eastAsia="es-ES"/>
        </w:rPr>
      </w:pPr>
      <w:r w:rsidRPr="00912700">
        <w:rPr>
          <w:rFonts w:ascii="Arial" w:eastAsia="Times New Roman" w:hAnsi="Arial" w:cs="Arial"/>
          <w:b/>
          <w:bCs/>
          <w:kern w:val="0"/>
          <w:szCs w:val="24"/>
          <w:lang w:eastAsia="es-ES"/>
        </w:rPr>
        <w:t xml:space="preserve">El Ministro de Desarrollo Económico, JORGE OSPINA SARDI. </w:t>
      </w:r>
    </w:p>
    <w:p w:rsidR="00912700" w:rsidRPr="00912700" w:rsidRDefault="00912700" w:rsidP="00912700">
      <w:pPr>
        <w:spacing w:before="100" w:beforeAutospacing="1" w:after="100" w:afterAutospacing="1"/>
        <w:jc w:val="center"/>
        <w:rPr>
          <w:rFonts w:ascii="Arial" w:eastAsia="Times New Roman" w:hAnsi="Arial" w:cs="Arial"/>
          <w:b/>
          <w:bCs/>
          <w:kern w:val="0"/>
          <w:szCs w:val="24"/>
          <w:lang w:eastAsia="es-ES"/>
        </w:rPr>
      </w:pPr>
      <w:r w:rsidRPr="00912700">
        <w:rPr>
          <w:rFonts w:ascii="Arial" w:eastAsia="Times New Roman" w:hAnsi="Arial" w:cs="Arial"/>
          <w:b/>
          <w:bCs/>
          <w:kern w:val="0"/>
          <w:szCs w:val="24"/>
          <w:lang w:eastAsia="es-ES"/>
        </w:rPr>
        <w:t xml:space="preserve">El Ministro de Salud, CAMILO GONZÁLEZ POSSO. </w:t>
      </w:r>
    </w:p>
    <w:p w:rsidR="00912700" w:rsidRPr="00912700" w:rsidRDefault="00912700" w:rsidP="00912700">
      <w:pPr>
        <w:spacing w:before="100" w:beforeAutospacing="1" w:after="100" w:afterAutospacing="1"/>
        <w:jc w:val="center"/>
        <w:rPr>
          <w:rFonts w:ascii="Arial" w:eastAsia="Times New Roman" w:hAnsi="Arial" w:cs="Arial"/>
          <w:kern w:val="0"/>
          <w:szCs w:val="24"/>
          <w:lang w:eastAsia="es-ES"/>
        </w:rPr>
      </w:pPr>
      <w:r w:rsidRPr="00912700">
        <w:rPr>
          <w:rFonts w:ascii="Arial" w:eastAsia="Times New Roman" w:hAnsi="Arial" w:cs="Arial"/>
          <w:b/>
          <w:bCs/>
          <w:kern w:val="0"/>
          <w:szCs w:val="24"/>
          <w:lang w:eastAsia="es-ES"/>
        </w:rPr>
        <w:t>El Director del Departamento Nacional de Planeación, ARMANDO MONTENEGRO TRUJILLO.</w:t>
      </w:r>
    </w:p>
    <w:p w:rsidR="00033CD0" w:rsidRDefault="00912700">
      <w:r w:rsidRPr="00912700">
        <w:t>http://www.alcaldiabogota.gov.co/sisjur/normas/Norma1.jsp?i=1454#0</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3735ED"/>
    <w:multiLevelType w:val="multilevel"/>
    <w:tmpl w:val="F6F6E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433028"/>
    <w:multiLevelType w:val="multilevel"/>
    <w:tmpl w:val="4AF86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proofState w:spelling="clean" w:grammar="clean"/>
  <w:defaultTabStop w:val="708"/>
  <w:hyphenationZone w:val="425"/>
  <w:characterSpacingControl w:val="doNotCompress"/>
  <w:compat/>
  <w:rsids>
    <w:rsidRoot w:val="00CE6176"/>
    <w:rsid w:val="00033CD0"/>
    <w:rsid w:val="00912700"/>
    <w:rsid w:val="00A61E1B"/>
    <w:rsid w:val="00CE617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12700"/>
    <w:rPr>
      <w:color w:val="0000FF"/>
      <w:u w:val="single"/>
    </w:rPr>
  </w:style>
  <w:style w:type="paragraph" w:styleId="NormalWeb">
    <w:name w:val="Normal (Web)"/>
    <w:basedOn w:val="Normal"/>
    <w:uiPriority w:val="99"/>
    <w:semiHidden/>
    <w:unhideWhenUsed/>
    <w:rsid w:val="00912700"/>
    <w:pPr>
      <w:spacing w:before="100" w:beforeAutospacing="1" w:after="100" w:afterAutospacing="1"/>
      <w:jc w:val="left"/>
    </w:pPr>
    <w:rPr>
      <w:rFonts w:eastAsia="Times New Roman" w:cs="Times New Roman"/>
      <w:kern w:val="0"/>
      <w:szCs w:val="24"/>
      <w:lang w:eastAsia="es-ES"/>
    </w:rPr>
  </w:style>
  <w:style w:type="character" w:styleId="Textoennegrita">
    <w:name w:val="Strong"/>
    <w:basedOn w:val="Fuentedeprrafopredeter"/>
    <w:uiPriority w:val="22"/>
    <w:qFormat/>
    <w:rsid w:val="00912700"/>
    <w:rPr>
      <w:b/>
      <w:bCs/>
    </w:rPr>
  </w:style>
</w:styles>
</file>

<file path=word/webSettings.xml><?xml version="1.0" encoding="utf-8"?>
<w:webSettings xmlns:r="http://schemas.openxmlformats.org/officeDocument/2006/relationships" xmlns:w="http://schemas.openxmlformats.org/wordprocessingml/2006/main">
  <w:divs>
    <w:div w:id="1929464058">
      <w:bodyDiv w:val="1"/>
      <w:marLeft w:val="0"/>
      <w:marRight w:val="0"/>
      <w:marTop w:val="0"/>
      <w:marBottom w:val="0"/>
      <w:divBdr>
        <w:top w:val="none" w:sz="0" w:space="0" w:color="auto"/>
        <w:left w:val="none" w:sz="0" w:space="0" w:color="auto"/>
        <w:bottom w:val="none" w:sz="0" w:space="0" w:color="auto"/>
        <w:right w:val="none" w:sz="0" w:space="0" w:color="auto"/>
      </w:divBdr>
      <w:divsChild>
        <w:div w:id="2075854127">
          <w:marLeft w:val="0"/>
          <w:marRight w:val="0"/>
          <w:marTop w:val="0"/>
          <w:marBottom w:val="0"/>
          <w:divBdr>
            <w:top w:val="none" w:sz="0" w:space="0" w:color="auto"/>
            <w:left w:val="none" w:sz="0" w:space="0" w:color="auto"/>
            <w:bottom w:val="none" w:sz="0" w:space="0" w:color="auto"/>
            <w:right w:val="none" w:sz="0" w:space="0" w:color="auto"/>
          </w:divBdr>
          <w:divsChild>
            <w:div w:id="1922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1510" TargetMode="External"/><Relationship Id="rId3" Type="http://schemas.openxmlformats.org/officeDocument/2006/relationships/settings" Target="settings.xml"/><Relationship Id="rId7" Type="http://schemas.openxmlformats.org/officeDocument/2006/relationships/hyperlink" Target="http://www.alcaldiabogota.gov.co/sisjur/normas/Norma1.jsp?i=91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caldiabogota.gov.co/sisjur/normas/Norma1.jsp?i=1510" TargetMode="External"/><Relationship Id="rId11" Type="http://schemas.openxmlformats.org/officeDocument/2006/relationships/fontTable" Target="fontTable.xml"/><Relationship Id="rId5" Type="http://schemas.openxmlformats.org/officeDocument/2006/relationships/hyperlink" Target="http://www.alcaldiabogota.gov.co/sisjur/normas/Norma1.jsp?i=1510" TargetMode="External"/><Relationship Id="rId10" Type="http://schemas.openxmlformats.org/officeDocument/2006/relationships/hyperlink" Target="http://www.alcaldiabogota.gov.co/sisjur/normas/Norma1.jsp?i=1510" TargetMode="External"/><Relationship Id="rId4" Type="http://schemas.openxmlformats.org/officeDocument/2006/relationships/webSettings" Target="webSettings.xml"/><Relationship Id="rId9" Type="http://schemas.openxmlformats.org/officeDocument/2006/relationships/hyperlink" Target="http://www.alcaldiabogota.gov.co/sisjur/normas/Norma1.jsp?i=151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2157</Words>
  <Characters>11867</Characters>
  <Application>Microsoft Office Word</Application>
  <DocSecurity>0</DocSecurity>
  <Lines>98</Lines>
  <Paragraphs>27</Paragraphs>
  <ScaleCrop>false</ScaleCrop>
  <Company/>
  <LinksUpToDate>false</LinksUpToDate>
  <CharactersWithSpaces>13997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2010-07-13T17:17:00Z</dcterms:created>
  <dcterms:modified xsi:type="dcterms:W3CDTF">2010-07-13T17:18:00Z</dcterms:modified>
</cp:coreProperties>
</file>