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42" w:rsidRPr="00B53742" w:rsidRDefault="00B53742" w:rsidP="00B53742">
      <w:pPr>
        <w:spacing w:before="100" w:beforeAutospacing="1" w:after="100" w:afterAutospacing="1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aps/>
          <w:color w:val="663300"/>
          <w:kern w:val="0"/>
          <w:sz w:val="48"/>
          <w:szCs w:val="48"/>
          <w:lang w:eastAsia="es-ES"/>
        </w:rPr>
        <w:t>DECRETO 216 DE 2003</w:t>
      </w:r>
    </w:p>
    <w:p w:rsidR="00B53742" w:rsidRPr="00B53742" w:rsidRDefault="00B53742" w:rsidP="00B53742">
      <w:pPr>
        <w:spacing w:before="100" w:beforeAutospacing="1" w:after="100" w:afterAutospacing="1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aps/>
          <w:color w:val="663300"/>
          <w:kern w:val="0"/>
          <w:sz w:val="20"/>
          <w:szCs w:val="20"/>
          <w:lang w:eastAsia="es-ES"/>
        </w:rPr>
        <w:t>(febrero 3 de 2003)</w:t>
      </w:r>
      <w:r w:rsidRPr="00B53742">
        <w:rPr>
          <w:rFonts w:eastAsia="Times New Roman" w:cs="Times New Roman"/>
          <w:caps/>
          <w:color w:val="663300"/>
          <w:kern w:val="0"/>
          <w:szCs w:val="24"/>
          <w:lang w:val="es-MX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i/>
          <w:iCs/>
          <w:color w:val="663300"/>
          <w:kern w:val="0"/>
          <w:sz w:val="20"/>
          <w:szCs w:val="20"/>
          <w:lang w:eastAsia="es-ES"/>
        </w:rPr>
        <w:t>Por el cual se determinan los objetivos, la estructura orgánica del Ministerio de Ambiente, Vivienda y Desarrollo Territorial y se dictan otras disposiciones.</w:t>
      </w:r>
    </w:p>
    <w:p w:rsidR="00B53742" w:rsidRPr="00B53742" w:rsidRDefault="00B53742" w:rsidP="00B53742">
      <w:pPr>
        <w:spacing w:before="100" w:beforeAutospacing="1" w:after="100" w:afterAutospacing="1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b/>
          <w:bCs/>
          <w:caps/>
          <w:color w:val="663300"/>
          <w:kern w:val="0"/>
          <w:szCs w:val="24"/>
          <w:lang w:val="es-MX" w:eastAsia="es-ES"/>
        </w:rPr>
        <w:t> </w:t>
      </w:r>
      <w:r w:rsidRPr="00B53742">
        <w:rPr>
          <w:rFonts w:ascii="Arial" w:eastAsia="Times New Roman" w:hAnsi="Arial" w:cs="Arial"/>
          <w:b/>
          <w:bCs/>
          <w:caps/>
          <w:color w:val="663300"/>
          <w:kern w:val="0"/>
          <w:sz w:val="20"/>
          <w:szCs w:val="20"/>
          <w:lang w:eastAsia="es-ES"/>
        </w:rPr>
        <w:t xml:space="preserve">El Presidente de la República de Colombia 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En ejercicio de las facultades extraordinarias que le confiere el literal b) del artículo 16 de la </w:t>
      </w:r>
      <w:hyperlink r:id="rId5" w:tooltip="Haga clic para abrir TODA la Ley 790 de 2002" w:history="1">
        <w:r w:rsidRPr="00B53742">
          <w:rPr>
            <w:rFonts w:ascii="Arial" w:eastAsia="Times New Roman" w:hAnsi="Arial" w:cs="Arial"/>
            <w:b/>
            <w:bCs/>
            <w:color w:val="0000FF"/>
            <w:kern w:val="0"/>
            <w:sz w:val="20"/>
            <w:u w:val="single"/>
            <w:lang w:eastAsia="es-ES"/>
          </w:rPr>
          <w:t>Ley 790 de 2002</w:t>
        </w:r>
      </w:hyperlink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, y 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val="es-CO" w:eastAsia="es-ES"/>
        </w:rPr>
        <w:t>*Notas de Vigencia*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34"/>
      </w:tblGrid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 xml:space="preserve">Reglamentado por el </w:t>
            </w:r>
            <w:hyperlink r:id="rId6" w:history="1">
              <w:r w:rsidRPr="00B53742">
                <w:rPr>
                  <w:rFonts w:ascii="Arial" w:eastAsia="Times New Roman" w:hAnsi="Arial" w:cs="Arial"/>
                  <w:b/>
                  <w:bCs/>
                  <w:i/>
                  <w:iCs/>
                  <w:color w:val="0000FF"/>
                  <w:kern w:val="0"/>
                  <w:sz w:val="20"/>
                  <w:u w:val="single"/>
                  <w:lang w:eastAsia="es-ES"/>
                </w:rPr>
                <w:t>Decreto 2372 de 2010</w:t>
              </w:r>
            </w:hyperlink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 xml:space="preserve">, publicado en el Diario Oficial No. 47757 del 1° de Julio de 2010.  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 xml:space="preserve">Modificado por el Decreto 3137 de 2006 </w:t>
            </w:r>
          </w:p>
        </w:tc>
      </w:tr>
    </w:tbl>
    <w:p w:rsidR="00B53742" w:rsidRPr="00B53742" w:rsidRDefault="00B53742" w:rsidP="00B53742">
      <w:pPr>
        <w:spacing w:before="100" w:beforeAutospacing="1" w:after="100" w:afterAutospacing="1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CONSIDERANDO: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Que el parágrafo del artículo 4º de la </w:t>
      </w:r>
      <w:hyperlink r:id="rId7" w:tooltip="Haga clic para abrir TODA la Ley 790 de 2002" w:history="1">
        <w:r w:rsidRPr="00B53742">
          <w:rPr>
            <w:rFonts w:ascii="Arial" w:eastAsia="Times New Roman" w:hAnsi="Arial" w:cs="Arial"/>
            <w:b/>
            <w:bCs/>
            <w:color w:val="0000FF"/>
            <w:kern w:val="0"/>
            <w:sz w:val="20"/>
            <w:u w:val="single"/>
            <w:lang w:eastAsia="es-ES"/>
          </w:rPr>
          <w:t>Ley 790 de 2002</w:t>
        </w:r>
      </w:hyperlink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dispuso que la formulación de políticas relativas al uso del suelo y ordenamiento urbano, agua potable y saneamiento básico, desarrollo territorial y urbano, así como la política habitacional integral necesaria para dar cumplimiento al artículo 51 de la </w:t>
      </w:r>
      <w:hyperlink r:id="rId8" w:history="1">
        <w:r w:rsidRPr="00B53742">
          <w:rPr>
            <w:rFonts w:ascii="Arial" w:eastAsia="Times New Roman" w:hAnsi="Arial" w:cs="Arial"/>
            <w:b/>
            <w:bCs/>
            <w:i/>
            <w:iCs/>
            <w:color w:val="0000FF"/>
            <w:kern w:val="0"/>
            <w:sz w:val="20"/>
            <w:u w:val="single"/>
            <w:lang w:val="es-CO" w:eastAsia="es-ES"/>
          </w:rPr>
          <w:t>Constitución Política</w:t>
        </w:r>
      </w:hyperlink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, serán funciones del Ministerio de Ambiente, Vivienda y Desarrollo Territorial. 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Que como consecuencia de la asignación de funciones dispuesta en el parágrafo del artículo 4º de la </w:t>
      </w:r>
      <w:hyperlink r:id="rId9" w:tooltip="Haga clic para abrir TODA la Ley 790 de 2002" w:history="1">
        <w:r w:rsidRPr="00B53742">
          <w:rPr>
            <w:rFonts w:ascii="Arial" w:eastAsia="Times New Roman" w:hAnsi="Arial" w:cs="Arial"/>
            <w:b/>
            <w:bCs/>
            <w:color w:val="0000FF"/>
            <w:kern w:val="0"/>
            <w:sz w:val="20"/>
            <w:u w:val="single"/>
            <w:lang w:eastAsia="es-ES"/>
          </w:rPr>
          <w:t>Ley 790 de 2002</w:t>
        </w:r>
      </w:hyperlink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, se hace necesario determinar los objetivos del Ministerio de Ambiente, Vivienda y Desarrollo Territorial y dotarlo de la estructura orgánica que le permita un adecuado funcionamiento. 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DECRETA: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CAPITULO I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OBJETIVO, FUNCIONES, DIRECCIÓN E INTEGRACIÓN DEL SECTOR ADMINISTRATIVO DE AMBIENTE, VIVIENDA Y DESARROLLO TERRITORIAL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1°.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Objetivos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El Ministerio De Ambiente, Vivienda y Desarrollo Territorial, tendrá como objetivos primordiales contribuir y promover el desarrollo sostenible a través de la formulación y adopción de las políticas, planes, programas, proyectos y regulación en materia ambiental, recursos naturales renovables, uso del suelo, ordenamiento territorial, agua potable y saneamiento básico y ambiental, desarrollo territorial y urbano, así como en materia habitacional integral.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2°.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Funciones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.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El Ministerio De Ambiente, Vivienda y Desarrollo Territorial, además de las funciones que le establece las </w:t>
      </w:r>
      <w:hyperlink r:id="rId10" w:tooltip="Haga clic para abrir TODA la Ley 99 de 1993" w:history="1">
        <w:r w:rsidRPr="00B53742">
          <w:rPr>
            <w:rFonts w:ascii="Arial" w:eastAsia="Times New Roman" w:hAnsi="Arial" w:cs="Arial"/>
            <w:b/>
            <w:bCs/>
            <w:color w:val="0000FF"/>
            <w:kern w:val="0"/>
            <w:sz w:val="20"/>
            <w:u w:val="single"/>
            <w:lang w:eastAsia="es-ES"/>
          </w:rPr>
          <w:t>Leyes 99 de 1993</w:t>
        </w:r>
      </w:hyperlink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y </w:t>
      </w:r>
      <w:hyperlink r:id="rId11" w:tooltip="Haga clic para abrir TODA la Ley 489 de 1998" w:history="1">
        <w:r w:rsidRPr="00B53742">
          <w:rPr>
            <w:rFonts w:ascii="Arial" w:eastAsia="Times New Roman" w:hAnsi="Arial" w:cs="Arial"/>
            <w:b/>
            <w:bCs/>
            <w:color w:val="0000FF"/>
            <w:kern w:val="0"/>
            <w:sz w:val="20"/>
            <w:u w:val="single"/>
            <w:lang w:eastAsia="es-ES"/>
          </w:rPr>
          <w:t>489 de 1998</w:t>
        </w:r>
      </w:hyperlink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, ejercerá las siguientes: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1. Formular, dirigir y coordinar las políticas, regulación, planes y programas en materia habitacional integral, de desarrollo territorial, agua potable y saneamiento básico, y ambiental, uso del suelo y ordenamiento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Determinar los mecanismos e instrumentos para orientar los procesos de ordenamiento territorial del orden nacional, regional y local.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Velar porque en los procesos de ordenamiento territorial se apliquen criterios de sostenibilidad e incorporen las áreas de manejo especial, reservas forestales y demás áreas protegidas.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Preparar estudios y establecer determinantes y orientaciones técnicas en materia de población para ser incorporadas en los procesos de planificación, ordenamiento y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Formular la política nacional sobre renovación urbana, calidad de vivienda, espacio público, equipamiento y lo relacionado con la sostenibilidad ambiental del transporte urbano.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Dictar las normas de carácter general para la implementación del proceso de descentralización en materia habitacional.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Regular los instrumentos administrativos para el seguimiento a las entidades públicas y privadas encargadas de la producción habitacional.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Orientar y dirigir en coordinación con el Ministerio de Relaciones Exteriores, las negociaciones internacionales y los procesos de cooperación internacional, en materia habitacional, de agua potable, saneamiento básico y ambiental y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Identificar y reglamentar, cuando sea del caso, el monto de los subsidios que otorgará la Nación para vivienda, agua potable y saneamiento básico y establecer los criterios para su asignación.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Promover la gestión eficiente de los prestadores de servicios de agua potable y saneamiento básico.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Las demás funciones asignadas por la Ley.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3°.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Dirección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Dirección del Ministerio de Ambiente, Vivienda y Desarrollo Territorial, estará a cargo del Ministro quien la ejercerá con la inmediata colaboración de los Viceministros.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4°.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Integración del Sector Administrativo.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El Sector Administrativo de Ambiente, Vivienda y Desarrollo Territorial está integrado por el Ministerio de Ambiente, Vivienda y Desarrollo Territorial y las entidades adscritas y vinculadas, las que se enuncian a continuación: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ENTIDADES ADSCRITAS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ESTABLECIMIENTOS PUBLICOS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Instituto Nacional de Vivienda de Interés Social y Reforma Urbana-INURBE.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FONDO CON PERSONERÍA JURIDICA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Fondo Nacional Ambiental-FONAM.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UNIDAD ADMINISTRATIVA ESPECIAL (Sin Personería Jurídica)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Comisión de Regulación de Agua Potable y Saneamiento Básico-CRA.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ENTIDADES VINCULADAS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CORPORACIONES CIVILES SIN ANIMO DE LUCRO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1. Instituto de Investigaciones Marinas y Costeras “José Benito Vives de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Andreis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”-INVEMAR.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Instituto de Investigación de Recursos Biológicos “Alexander Von Humboldt”.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3. Instituto Amazónico de Investigaciones </w:t>
      </w:r>
      <w:proofErr w:type="gram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Científicas ”</w:t>
      </w:r>
      <w:proofErr w:type="gram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SINCHI”.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4. Instituto de Investigaciones Ambientales del Pacífico “John Von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Neumann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”.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EMPRESAS INDUSTRIALES Y COMERCIALES DEL ESTADO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Fondo Nacional de Ahorro-FNA.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CAPITULO II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ESTRUCTURA Y FUNCIONES DE LAS DEPENDENCIAS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Artículo 5°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. *Modificado por el Decreto 3137 de 2006, nuevo texto:*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val="es-ES_tradnl" w:eastAsia="es-ES"/>
        </w:rPr>
        <w:t xml:space="preserve">Estructura.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El Ministerio de Ambiente, Vivienda y Desarrollo Territorial tendrá la siguiente estructura: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1. Despacho del Ministro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1.1. Oficina de Educación y Participación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1.2. Oficina Asesora Jurídica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 xml:space="preserve">1.3. Oficina de C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ontrol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 xml:space="preserve"> Interno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1.4. Oficina de Asuntos Internacionales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1.5. Dirección de Planeación, Información y Coordinación Regional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2. Despacho del Viceministro de Ambiente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2.1. Dirección de Ecosistemas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2.2. Dirección de Desarrollo Sectorial Sostenible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2.3. Dirección de Licencias, Permisos y Trámites Ambientales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lastRenderedPageBreak/>
        <w:t>3. Despacho del Viceministro de Vivienda y Desarrollo Territorial.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3.1. Dirección de Desarrollo Territorial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3.2. Dirección del Sistema Habitacional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4. Despacho del Viceministro de Agua y Saneamiento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4.1. Dirección de Inversiones Estratégicas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4.1. Dirección de Gestión Empresarial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5. Secretaría General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 xml:space="preserve">6.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Organos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 xml:space="preserve"> de Asesoría y Coordinación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6.1. Comité de Coordinación del Sistema de Control Interno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6.2. Comité Sectorial de Desarrollo Administrativo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6.3. Comisión de Personal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7. Unidad Administrativa Especial del Sistema de Parques Nacionales Naturales, UAESPNN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7.1. Subdirección Técnica de Parques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7.2. Subdirección Administrativa y Financiera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7.3. Direcciones Territoriales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8. Fondos como Sistema Especial de Manejo de Cuentas - Sin personería Jurídica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8.1. Fondo de Compensación Ambiental</w:t>
      </w:r>
    </w:p>
    <w:p w:rsidR="00B53742" w:rsidRPr="00B53742" w:rsidRDefault="00B53742" w:rsidP="00B53742">
      <w:pPr>
        <w:spacing w:before="100" w:beforeAutospacing="1" w:after="100" w:afterAutospacing="1"/>
        <w:textAlignment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val="es-ES_tradnl" w:eastAsia="es-ES"/>
        </w:rPr>
        <w:t>8.2. Fondo Ambiental para el desarrollo sostenible para la Sierra Nevada de Santa Marta.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val="es-CO" w:eastAsia="es-ES"/>
        </w:rPr>
        <w:t>*Notas de Vigencia*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34"/>
      </w:tblGrid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 xml:space="preserve">Artículo modificado por el artículo 1° del Decreto 3137 de 2006. </w:t>
            </w:r>
          </w:p>
        </w:tc>
      </w:tr>
    </w:tbl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*Texto original del Decreto 216 de 2003*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714"/>
      </w:tblGrid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“</w:t>
            </w:r>
            <w:r w:rsidRPr="00B53742">
              <w:rPr>
                <w:rFonts w:ascii="Arial" w:eastAsia="Times New Roman" w:hAnsi="Arial" w:cs="Arial"/>
                <w:b/>
                <w:bCs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Estructura</w:t>
            </w: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. El Ministerio de Ambiente, Vivienda y Desarrollo Territorial, tendrá la siguiente estructura: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b/>
                <w:bCs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1. Despacho del Ministro.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1.1 Oficina de Educación y Participación.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1.2 Oficina Asesora Jurídica.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1.3 Oficina de Control Interno.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1.4 Dirección de Planeación, Información y Coordinación Regional.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b/>
                <w:bCs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lastRenderedPageBreak/>
              <w:t>2. Despacho del Viceministro de Ambiente.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2.1 Dirección de Ecosistemas.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2.2 Dirección de Desarrollo Sectorial Sostenible.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2.3 Dirección de Agua Potable y Saneamiento Básico y Ambiental.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b/>
                <w:bCs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3. Despacho del Viceministro de Vivienda y Desarrollo Territorial.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3.1 Dirección de Desarrollo Territorial.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3.2 Dirección del Sistema Habitacional.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b/>
                <w:bCs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4. Secretaría General.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b/>
                <w:bCs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5. Órganos de Asesoría y Coordinación.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5.1 Comité de Coordinación del Sistema de Control Interno.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5.2 Comité Sectorial de Desarrollo Administrativo.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5.3 Comisión de Personal.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b/>
                <w:bCs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6. Unidad Administrativa Especial del Sistema de Parques Nacionales Naturales-UAESPNN.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6.1 Subdirección Técnica de Parques.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6.2 Subdirección Administrativa y Financiera.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6.3 Direcciones Territoriales.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b/>
                <w:bCs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7. Fondos como Sistema Especial de Manejo de Cuentas-Sin personería Jurídica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7.1 Fondo de Compensación Ambiental.</w:t>
            </w:r>
          </w:p>
        </w:tc>
      </w:tr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>7.2 Fondo Ambiental para el desarrollo sostenible para la Sierra Nevada de Santa Marta.”.</w:t>
            </w:r>
          </w:p>
        </w:tc>
      </w:tr>
    </w:tbl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Artículo 6°.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 Funciones de Despacho del Ministro.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Son funciones del Despacho del Ministro de Ambiente, Vivienda y Desarrollo Territorial, además de las señaladas en la </w:t>
      </w:r>
      <w:hyperlink r:id="rId12" w:history="1">
        <w:r w:rsidRPr="00B53742">
          <w:rPr>
            <w:rFonts w:ascii="Arial" w:eastAsia="Times New Roman" w:hAnsi="Arial" w:cs="Arial"/>
            <w:b/>
            <w:bCs/>
            <w:i/>
            <w:iCs/>
            <w:color w:val="0000FF"/>
            <w:kern w:val="0"/>
            <w:sz w:val="20"/>
            <w:u w:val="single"/>
            <w:lang w:val="es-CO" w:eastAsia="es-ES"/>
          </w:rPr>
          <w:t>Constitución Política</w:t>
        </w:r>
      </w:hyperlink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y las </w:t>
      </w:r>
      <w:hyperlink r:id="rId13" w:history="1">
        <w:r w:rsidRPr="00B53742">
          <w:rPr>
            <w:rFonts w:ascii="Arial" w:eastAsia="Times New Roman" w:hAnsi="Arial" w:cs="Arial"/>
            <w:b/>
            <w:bCs/>
            <w:color w:val="0000FF"/>
            <w:kern w:val="0"/>
            <w:sz w:val="20"/>
            <w:u w:val="single"/>
            <w:lang w:eastAsia="es-ES"/>
          </w:rPr>
          <w:t>L</w:t>
        </w:r>
      </w:hyperlink>
      <w:hyperlink r:id="rId14" w:tooltip="Haga clic para abrir TODA la Ley 99 de 1993" w:history="1">
        <w:r w:rsidRPr="00B53742">
          <w:rPr>
            <w:rFonts w:ascii="Arial" w:eastAsia="Times New Roman" w:hAnsi="Arial" w:cs="Arial"/>
            <w:b/>
            <w:bCs/>
            <w:color w:val="0000FF"/>
            <w:kern w:val="0"/>
            <w:sz w:val="20"/>
            <w:u w:val="single"/>
            <w:lang w:eastAsia="es-ES"/>
          </w:rPr>
          <w:t>eyes 99 de 1993</w:t>
        </w:r>
      </w:hyperlink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y </w:t>
      </w:r>
      <w:hyperlink r:id="rId15" w:tooltip="Haga clic para abrir TODA la Ley 489 de 1998" w:history="1">
        <w:r w:rsidRPr="00B53742">
          <w:rPr>
            <w:rFonts w:ascii="Arial" w:eastAsia="Times New Roman" w:hAnsi="Arial" w:cs="Arial"/>
            <w:b/>
            <w:bCs/>
            <w:color w:val="0000FF"/>
            <w:kern w:val="0"/>
            <w:sz w:val="20"/>
            <w:u w:val="single"/>
            <w:lang w:eastAsia="es-ES"/>
          </w:rPr>
          <w:t>489 de 1998</w:t>
        </w:r>
      </w:hyperlink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, las siguientes: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Definir y adoptar las políticas, planes, programas y proyectos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Dirigir y coordinar el Sistema Nacional Ambiental-SINA-con el fin de asegurar la adopción y ejecución de las políticas, planes, programas, proyectos y normatividad en materia ambiental y de recursos naturales renovables.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Dirigir y administrar el Fondo Nacional Ambiental-FONAM.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Dirigir en coordinación con el Ministerio de Relaciones Exteriores lo relacionado con la cooperación y negociación internacional en materia ambiental, de vivienda, desarrollo territorial, agua potable y saneamiento básico y ambiental.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Presentar al Congreso de la República, de acuerdo con la agenda legislativa del Gobierno Nacional, los proyectos de ley relacionados con las funciones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6. Establecer el Sistema de Información Nacional de Vivienda y Entorno Urbano de forma que sea compatible con los sistemas de información regional, departamental y municipal.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Revisar y aprobar los anteproyectos de presupuesto de inversión y de funcionamiento.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Elaborar los anteproyectos de planes y programas de inversión del Ministerio y sus entidades adscritas y vinculadas para su presentación al Consejo Nacional de Política Económica y Social-CONPES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Organizar y coordinar el comité sectorial de desarrollo administrativo del Ministerio y de sus entidades adscritas y vinculadas.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Declarar, delimitar, alinderar y sustraer áreas de manejo especial, áreas de reserva nacional forestal y demás áreas protegidas.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Declarar, delimitar y alinderar las áreas del Sistema Nacional de Parques Nacionales Naturales y demás áreas protegidas.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12. Otorgar o negar licencias ambientales, y velar por el recaudo y administración de los servicios de evaluación y seguimiento de la licencia ambiental y otras autorizaciones ambientales de competencia del Ministerio.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13. Gestionar ante el Ministerio de Hacienda y Crédito Público la consecución de fuentes de financiación con destino al pago de bienes y mejoras para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14. Constituir con otras personas jurídicas de derecho público o privado, asociaciones o sociedades para la conservación, manejo, administración y gestión de las Áreas del Sistema de Parques Nacionales Naturales, promoción y comercialización de bienes y servicios ambientales, y fomento de creaciones intelectuales, científicas, artísticas y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ecoturísticas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, entre otras, relacionadas con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15. Imponer las medidas preventivas o sanciones por infracción a la normatividad ambiental, en los asuntos de competencia del Ministerio.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16. Crear, organizar y conformar grupos internos de trabajo, teniendo en cuenta la estructura interna, las necesidades del servicio y los planes y programas trazados por el Ministerio para el adecuado funcionamiento.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17. Distribuir los cargos de la planta global de acuerdo con la organización interna, las necesidades de la entidad y los planes y programas trazados por el Ministerio. 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18. Actuar como superior inmediato de los representantes legales de las entidades adscritas y vinculadas, sin perjuicio de la función nominadora.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19. Las demás funciones que le asigne la ley y el Presidente de la República.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7°.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Oficina de Educación y Participación.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La Oficina de Educación y Participación,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Aportar los elementos técnicos y conceptuales para la formulación, divulgación, ejecución y seguimiento de las Políticas de Educación Ambiental y de Participación Ciudadana.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2. Promover y orientar el diseño y la evaluación de programas nacionales, regionales y sectoriales de educación ambiental en el sector productivo, las instituciones del Estado, las organizaciones de la sociedad civil y los medios de comunicación.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Apoyar procesos de educación y participación en materia de desarrollo territorial, vivienda, agua potable y saneamiento básico y ambiental a través de diferentes instrumentos y mecanismos.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Mantener actualizado el sistema de información sobre las organizaciones de la sociedad civil que permitan generar o establecer alianzas estratégicas y desarrollar actividades propias de la Política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Proponer mecanismos para la protección del conocimiento tradicional respecto al uso y aprovechamiento sostenible de la biodiversidad en concertación con comunidades étnicas.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Orientar procesos de organización social para la concertación, definición y puesta en marcha de agendas regionales y locales para el desarrollo sostenible.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Conceptuar en lo de su competencia, sobre la función ecológica de la propiedad en los casos que disponga la ley, en coordinación con los organismos respectivos.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8°.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Oficina Asesora Jurídica.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La Oficina Asesora Jurídica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Asistir y asesorar al Ministro, a los Viceministros y demás dependencias de la entidad en la interpretación y aplicación de las normas relacionadas con las funciones, competencias y gestión de cada una de las dependencias.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Establecer criterios y directrices para unificar la interpretación y aplicación de la normatividad del sector y absolver las consultas que le formulen a la entidad, las personas naturales y jurídicas en relación con los temas de su competencia.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Adelantar investigaciones, estudios y evaluaciones jurídicas que sirvan como fundamento para la formulación de políticas y regulación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Emitir conceptos jurídicos para la negociación y aplicación de tratados, convenios, protocolos y demás instrumentos internacionales, en los asuntos de su competencia.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Elaborar proyectos de ley relacionados con las funciones del sector, de acuerdo con la agenda legislativa del Gobierno Nacional.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Elaborar, estudiar y conceptuar sobre proyectos de ley, decreto y demás actos administrativos que deba expedir el ministerio o que sean sometidos a su consideración.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Dirigir y coordinar la compilación y actualización de la jurisprudencia y las disposiciones legales que regulan las funciones de la entidad y velar por su adecuada difusión y aplicación.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Representar judicial y extrajudicialmente al Ministerio en los procesos en que este sea parte, en los casos que determine el Ministro.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9. Llevar a cabo actuaciones encaminadas a lograr el cobro efectivo de las multas que se adeudan al Ministerio por todo concepto, desarrollando las labores de cobro persuasivo y adelantado los procesos ejecutivos por jurisdicción coactiva.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Suministrar al Ministerio y al Ministerio del Interior y la Justicia, en los procesos en que sea parte la Nación, todo el apoyo y, las informaciones, documentos y actos de gobierno necesarios para la defensa de los intereses del Estado, e informar al Ministro y a la Secretaría Jurídica de la Presidencia de la República sobre el curso de los procesos.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9°.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Oficina de Control Interno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.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Además de las señaladas en la ley 87 de 1993, artículo 2º, la Oficina de Control Interno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Proponer los lineamientos y directrices para el diseño y organización de un sistema de evaluación y control integral de gestión y resultados de la entidad.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Verificar y evaluar permanentemente  el Sistema de Control Interno y recomendar las medidas de mejoramiento necesarias para el adecuado desarrollo de los objetivos, planes, programas y proyectos.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Diseñar y proponer los instrumentos de control asociados a cada una de las actividades de la entidad y propiciar su optimización permanente.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Velar por el cumplimiento de las leyes, planes, programas, proyectos de la entidad y recomendar los ajustes correspondientes.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Promover la formación de una cultura de autocontrol con el fin de contribuir al mejoramiento continuo de la gestión de la entidad.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Realizar las evaluaciones periódicas a la gestión del Ministerio y elaborar los informes correspondientes a los entes de control.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Evaluar y verificar los mecanismos de participación ciudadana en los procesos de la entidad, de conformidad con la constitución y la ley.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Velar porque los controles identificados para el seguimiento de los procesos y actividades administrativas y técnicas de la entidad, sean aplicados por los responsables de cada área.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Verificar que el sistema de control interno sea intrínseco al desarrollo de las funciones de las dependencias y cargos de la entidad.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Asesorar en el proceso de análisis de las debilidades administrativas y técnicas planteadas por los órganos de control y en el diseño y concertación de las metas que deban incorporarse en los planes de mejoramiento respectivos.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Las demás asignadas en la ley y las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10.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Dirección de Planeación, Información y Coordinación Regional.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La Dirección de Planeación, Información y Coordinación Regional,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1. Orientar y coordinar al interior del Ministerio y con el Departamento Nacional de Planeación, la formulación de las políticas y su incorporación en la planificación sectorial y en los instrumentos de planificación del Sistema Nacional Ambiental-SINA.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        Coordinar los procesos de formulación, seguimiento y evaluación de los indicadores de gestión y resultados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Orientar y acompañar la formulación de los instrumentos de planificación de las entidades del sector y efectuar su seguimiento y evaluación.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Definir los criterios y mecanismos para orientar el proceso de focalización, asignación, seguimiento y evaluación de los recursos y las inversiones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Definir e implementar criterios para la operación de los Fondos de Inversión del sector, de manera que sus asignaciones les permitan implementar las políticas bajo principios de redistribución y equidad.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Diseñar y operar el Banco de Proyectos de Inversión del sector como instrumento para articular las iniciativas territoriales con las políticas y programas nacionales.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Coordinar al interior del Ministerio la formulación del Plan Nacional de Desarrollo, el Presupuesto Anual de Inversión, los Planes Indicativo y de Acción, así como su seguimiento y evaluación.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Formular y conceptuar para la implementación de la política de información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Orientar y coordinar los procesos de conceptualización del sistema de información ambiental y proponer los mecanismos para el establecimiento de estándares, protocolos y procesos para la generación, procesamiento y administración de la información, administrar el Sistema Nacional de Información Ambiental y coordinar su implementación con el IDEAM, los institutos de investigación y las autoridades ambientales regionales y locales.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Formular y diseñar los planes de desarrollo informático del Ministerio.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Diseñar y poner en operación el sistema de referencia de información documental y bibliográfica del Ministerio y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12. Recopilar, procesar y divulgar la información documental y orientar su acopio y procesamiento por parte de las entidades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13. Desarrollar y coordinar la estructuración temática del tesauro como herramienta de articulación y normalización terminológica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14. Servir de enlace y soporte entre el Ministerio y las redes de información documental nacionales e internacionales.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15. Coordinar y orientar a las dependencias en la elaboración y actualización de los manuales de procesos y procedimientos.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16.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11.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Despacho del Viceministro de Ambiente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Son funciones del Despacho del Viceministro de Ambiente, además de las que señala la Ley 489 de 1998, las siguientes: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1. Orientar el proceso de formulación de las políticas, regulación y criterios para el manejo de las aguas, biodiversidad, bosques, agua potable, saneamiento básico y ambiental y producción limpia.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Impulsar y coordinar estudios e instrumentos económicos para evaluar los alcances y efectos de los factores ambientales, frente al mercado de bienes y servicios, al impacto sobre la economía nacional y los procesos de deterioro, recuperación y conservación de los recursos naturales renovables.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Promover la formulación de planes de reconversión industrial relacionados con la implantación de tecnologías ambientalmente sanas y la realización de actividades de descontaminación, reciclaje y reutilización de residuos.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Coordinar y organizar la demanda y oferta de investigación entre el Ministerio, los Institutos de Investigación adscritos y vinculados y las Corporaciones Autónomas Regionales.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Coordinar los asuntos de cooperación, compromisos y relaciones internacionales del Ministerio y velar por el cumplimiento de los compromisos adquiridos.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Velar por la aplicación del Plan de Desarrollo Administrativo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Las demás previstas en la ley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12.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Dirección de Ecosistemas.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Dirección de Ecosistemas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Formular e implementar las políticas, planes, programas, proyectos y regulación con respecto a la conservación, manejo, restauración y uso sostenible de los ecosistemas forestales, terrestres, acuáticos continentales, costeros y marinos y de la biodiversidad.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Formular el Plan Nacional de Desarrollo Forestal y coordinar su implementación.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Proponer, conjuntamente con la Unidad del Sistema de Parques Nacionales Naturales y las autoridades ambientales, las políticas y estrategias para la creación, administración y manejo de las áreas de manejo especial, áreas de reserva forestal y demás áreas protegidas y la delimitación de las zonas amortiguadoras de las áreas del Sistema de Parques Nacionales Naturales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Diseñar y proponer las reglas y criterios técnicos y metodológicos para la zonificación y ordenación ambiental de los ecosistemas de valor estratégico como apoyo a los procesos de ordenamiento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Proponer los criterios técnicos para el establecimiento de las tasas de uso y aprovechamiento de los recursos naturales renovables y la definición de metodologías de valoración de los costos ambientales por el deterioro y/o conservación de los ecosistemas y sus recursos asociados.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Coordinar con las entidades del Sistema Nacional Ambiental-SINA la implementación de sistemas de inventarios, la definición de criterios técnicos y metodologías para establecer las especies y cupos globales para el aprovechamiento de bosques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Proponer los criterios técnicos para el ordenamiento, manejo y restauración de cuencas hidrográficas.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8. Regular las condiciones generales del uso sostenible, aprovechamiento, manejo, conservación y restauración de la diversidad biológica tendientes a prevenir, mitigar y controlar su pérdida y/o deterioro.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9. Vigilar que el estudio, exploración e investigación de nacionales o extranjeros en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relacion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a los recursos naturales, respete la soberanía nacional y los derechos de la Nación sobre los recursos genéticos.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Aportar los criterios técnicos que deberán considerarse dentro del proceso de licenciamiento ambiental y demás instrumentos relacionados.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Formular y conceptuar para el desarrollo de un marco normativo en materia de recursos genéticos.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12. Proponer y coordinar las prioridades de investigación que en el área de su competencia deben adelantar los institutos de investigación y realizar su seguimiento.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13. Fijar de común acuerdo con el Ministerio de Agricultura y Desarrollo Rural especies y los volúmenes de pesca susceptibles de ser aprovechados en las aguas continentales y en los mares adyacentes con base en los cuales la autoridad competente, expedirá los correspondientes permisos de aprovechamiento.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14. Aportar los criterios técnicos requeridos para la adopción de las medidas necesarias para asegurar la protección de especies de flora y fauna silvestres amenazadas; e implementar la Convención sobre el Comercio Internacional de Especies Amenazadas de Fauna y Flora-CITES.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15.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13.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Dirección de Desarrollo Sectorial Sostenible.</w:t>
      </w:r>
      <w:r w:rsidRPr="00B53742">
        <w:rPr>
          <w:rFonts w:ascii="Arial" w:eastAsia="Times New Roman" w:hAnsi="Arial" w:cs="Arial"/>
          <w:i/>
          <w:i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Dirección de Desarrollo Sectorial Sostenible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Diseñar propuestas técnicas para la reglamentación en materia de prevención y control de la contaminación.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Definir criterios ambientales para la planeación estratégica de los sectores productivos.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Promover el diseño y participar en las actividades de implementación de las agendas conjuntas de trabajo interinstitucionales y realizar el seguimiento y la evaluación de las mismas en lo atinente a cada uno de los sectores productivos.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Promover el diseño y participar en la elaboración e implementación de los convenios de concertación para una producción más limpia y realizar la evaluación y seguimiento a los mismos.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Diseñar y promover al interior de los sectores productivos estrategias para la adopción de mejores prácticas ambientales orientadas a mejorar la competitividad, productividad, autogestión e internalización de costos ambientales.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Diseñar y promover la aplicación de instrumentos técnicos para la implementación de las políticas ambientales en cada uno de los sectores productivos.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Definir los criterios y metodologías de evaluación y seguimiento del impacto ambiental de las actividades productivas.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8. Proponer y aplicar las metodologías y criterios técnicos para la evaluación de los estudios ambientales y para la expedición, seguimiento y monitoreo de las licencias y demás autorizaciones ambientales, y expedir los conceptos técnicos que se requieran de acuerdo con la ley.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Evaluar y conceptuar sobre la viabilidad ambiental de los proyectos a partir de los estudios ambientales presentados.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14.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*Derogado por el Decreto 31137 de 2006*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Dirección de Agua Potable, Saneamiento Básico y Ambiental.</w:t>
      </w:r>
      <w:r w:rsidRPr="00B53742">
        <w:rPr>
          <w:rFonts w:ascii="Arial" w:eastAsia="Times New Roman" w:hAnsi="Arial" w:cs="Arial"/>
          <w:i/>
          <w:i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Dirección de Agua Potable, Saneamiento Básico y Ambiental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1. Promover el manejo integral del recurso agua y la protección de las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microcuencas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abastecedoras de acueductos municipales y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veredales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Formular las políticas, planes y programas en materia de agua potable, saneamiento básico y ambiental.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Realizar seguimiento de la implementación de la política y normas para la prestación de los servicios públicos domiciliarios de agua potable, saneamiento básico y ambiental, así como para la protección, conservación y recuperación de los recursos naturales renovables que sean utilizados en la captación, transporte, tratamiento y disposición final de tales servicios.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Formular, diseñar y coordinar acciones, programas y proyectos con la participación de los actores involucrados en el sector, orientados al uso y ahorro eficiente del recurso hídrico y a la prevención de la contaminación de las fuentes de agua.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Identificar las fuentes de financiamiento para los servicios de agua potable, saneamiento básico y ambiental y colaborar con las negociaciones para la contratación de créditos externos destinados a los mismos.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Definir los requisitos técnicos que deban cumplir las obras, equipos y procedimientos que utilicen las empresas de servicios públicos del sector de agua potable, saneamiento básico y ambiental, cuando la comisión de regulación haya resuelto por vía general que ese señalamiento es realmente necesario para garantizar la calidad del servicio y que no implica restricción indebida a la competencia.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Identificar, establecer y reglamentar el monto de los subsidios que otorgará la Nación para los servicios de agua potable, saneamiento básico y presentar las propuestas correspondientes durante la preparación del presupuesto general de la Nación.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Elaborar estudios, análisis e investigaciones para obtener información que permita la formulación, desarrollo e implementación de los planes, programas y proyectos sobre los servicios de agua potable, saneamiento básico y ambiental y consolidar su sistema de información con la Superintendencia de Servicios Públicos Domiciliarios.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Apoyar las negociaciones internacionales para la cooperación técnica relacionada con los servicios públicos de agua potable, saneamiento básico y ambiental.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Promover el diseño y transferencia de programas de investigación científica, tecnológica y administrativa para el desarrollo del sector de agua potable, saneamiento básico y ambiental.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11. Definir conjuntamente con el Ministerio de la Protección Social, los requisitos que deben cumplir las empresas prestadoras del servicio de agua potable sobre la calidad del agua.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12. Diseñar e implementar mecanismos e instrumentos que permitan la asistencia técnica e institucional a los organismos regionales y locales prestadores del servicio para el adecuado cumplimiento de sus funciones y de las normas regulatorias expedidas por la Comisión de Regulación de Agua Potable y Saneamiento Básico y coordinar y evaluar su implementación.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13. Diseñar, desarrollar e implementar programas de asistencia técnica y capacitación e instrumentos técnicos para el desarrollo del sector de agua potable, saneamiento básico y ambiental.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14. Diseñar, desarrollar e implementar planes, programas y proyectos para la gestión eficiente de los prestadores de los servicios de agua potable, saneamiento básico y ambiental y desarrollar y divulgar las herramientas e instrumentos necesarios para tal fin.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15. Elaborar y coordinar la ejecución del plan nacional de capacitación a los usuarios y prestadores de los servicios de agua potable, saneamiento básico y ambiental en lo de su competencia y realizar el seguimiento a su cumplimiento.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16. Las demás que le sean asignadas y que por su naturaleza le correspondan. 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*Nota de Vigencia*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714"/>
      </w:tblGrid>
      <w:tr w:rsidR="00B53742" w:rsidRPr="00B53742" w:rsidTr="00B537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742" w:rsidRPr="00B53742" w:rsidRDefault="00B53742" w:rsidP="00B53742">
            <w:pPr>
              <w:spacing w:after="0"/>
              <w:jc w:val="left"/>
              <w:rPr>
                <w:rFonts w:eastAsia="Times New Roman" w:cs="Times New Roman"/>
                <w:color w:val="663300"/>
                <w:kern w:val="0"/>
                <w:szCs w:val="24"/>
                <w:lang w:eastAsia="es-ES"/>
              </w:rPr>
            </w:pPr>
            <w:r w:rsidRPr="00B53742">
              <w:rPr>
                <w:rFonts w:ascii="Arial" w:eastAsia="Times New Roman" w:hAnsi="Arial" w:cs="Arial"/>
                <w:i/>
                <w:iCs/>
                <w:color w:val="663300"/>
                <w:kern w:val="0"/>
                <w:sz w:val="20"/>
                <w:szCs w:val="20"/>
                <w:lang w:eastAsia="es-ES"/>
              </w:rPr>
              <w:t xml:space="preserve">Derogado por el artículo 6 del Decreto 3137 de 2006.  </w:t>
            </w:r>
          </w:p>
        </w:tc>
      </w:tr>
    </w:tbl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Artículo 15.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 Funciones del Despacho del Viceministro de Vivienda y Desarrollo Territorial.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Son funciones del Despacho del Viceministro de Vivienda y Desarrollo Territorial, además de las establecidas por la Ley 489 de 1998, las siguientes: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Asesorar al Ministro en la formulación de las políticas nacionales, estrategias, programas, planes, proyectos, y demás instrumentos para el desarrollo del Sistema Nacional Habitacional.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Asesorar al Ministro en la formulación de las políticas, planes, programas y proyectos en materia de desarrollo territorial y de financiamiento de vivienda.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Promover los mecanismos de financiación de vivienda.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Coordinar el diseño, implementación y administración del Sistema de Información Nacional de Vivienda y Entorno Urbano y compatibilizarlo con los sistemas de información, regional, departamental y municipal.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Participar en el Comité Nacional del Sistema Nacional para la Prevención y Atención de Desastres.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Dirigir la elaboración de los estudios e informes sobre el desarrollo de las políticas, planes, programas y proyectos impulsados por el Ministerio en materia habitacional y de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Dirigir las relaciones con las entidades adscritas y vinculadas que desarrollen funciones relacionadas con los temas de vivienda, ordenamiento y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Velar por la aplicación del Plan de Desarrollo Administrativo del sector.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9. Las demás previstas en la ley y las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16.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Dirección de Desarrollo Territorial.</w:t>
      </w:r>
      <w:r w:rsidRPr="00B53742">
        <w:rPr>
          <w:rFonts w:ascii="Arial" w:eastAsia="Times New Roman" w:hAnsi="Arial" w:cs="Arial"/>
          <w:i/>
          <w:i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Dirección de Desarrollo Territorial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Formular, implementar y efectuar el seguimiento de la política de desarrollo territorial en el marco del desarrollo sostenible.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Orientar los procesos de ordenamiento territorial del orden nacional, regional, departamental y local.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Elaborar propuestas en materia de ordenamiento y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Preparar estudios y diseñar metodologías que establezcan determinantes y orientaciones técnicas en materia de población para ser incorporadas en los procesos de planificación, ordenamiento y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5. Formular políticas y regulación nacionales sobre zonificación y uso adecuado del suelo y desarrollar metodologías e instrumentos para su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transferenci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a y aplicación.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Establecer los criterios y directrices para articular las áreas protegidas y de manejo especial de carácter nacional a procesos de planificación y ordenamiento territorial municipal, regional y nacional.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Diseñar los instrumentos técnicos, económicos, financieros, normativos y metodológicos para la implementación por parte de los municipios de los instrumentos de planificación, gestión y financiación del desarrollo consignado en la Ley.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Participar en lo de su competencia en la ejecución del Plan Nacional para la Prevención y Atención de Desastres.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Formular las políticas y la regulación en materia de renovación urbana, espacio público, equipamiento y lo relacionado con la sostenibilidad ambiental del transporte urbano y realizar el seguimiento y evaluación a su implementación.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Proponer las normas sobre el ejercicio de las curadurías urbanas y de las comisiones de veeduría de seguimiento y control de los curadores urbanos.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Formular e implementar una estrategia de fortalecimiento institucional en materia de descentralización, ordenamiento y gestión territorial dirigida a las entidades que conforman el Sistema Nacional Ambiental-SINA.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12. Desarrollar los instrumentos normativos, financieros, incentivos y estímulos para propiciar la incorporación de las áreas urbanas informales a la ciudad formal y la reubicación de asentamientos en coordinación con las entidades competentes.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13. Emitir conceptos de viabilidad técnica sobre el impacto territorial y urbano de los proyectos y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macroproyectos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que requieran recursos del Presupuesto Nacional cuando se solicite el concurso de la Nación.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14. Diseñar mecanismos para impulsar la creación de bancos de tierras municipales y fortalecer los existentes.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15. Apoyar el montaje e implementación de los observatorios del suelo y del mercado inmobiliario y de los observatorios ambientales urbanos en los Municipios y Distritos del país.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16.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Artículo 17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. Dirección del Sistema Habitacional.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Dirección del Sistema Habitacional,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Participar en la formulación de políticas, planes, programas y proyectos en materia habitacional integral y en lo relacionado con la formalización de la propiedad y la modernización de la titulación predial.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Diseñar instrumentos para el desarrollo del Sistema Nacional Habitacional.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Establecer los criterios técnicos para la formulación de la normatividad relacionada con el mercado inmobiliario de vivienda en todas sus modalidades, con la producción habitacional y calidad de vivienda.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Orientar a los entes territoriales, organizaciones populares de vivienda y demás organizaciones para la implementación de las políticas habitacionales.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Promover las alianzas estratégicas entre los actores públicos y privados del Sistema Nacional Habitacional para la implementación de la política.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Orientar y promover el desarrollo y aplicación de programas de investigación técnica, tecnológica y científica para el desarrollo sostenible del sector habitacional.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18.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Secretaría General.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Secretaría General cumplirá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1. Asesorar al Ministro en la formulación de políticas, normas y procedimientos para la administración de los recursos humanos, físicos, económicos y financieros de la entidad. 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Proponer y ejecutar las políticas, planes, programas y demás acciones relacionadas con la gestión financiera y presupuestal de la entidad.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Velar por la correcta ejecución, contabilización y revisión de informes fiscales, de auditoría, presupuestales y contables de los recursos asignados al Ministerio.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Elaborar el anteproyecto de presupuesto de funcionamiento del Ministerio de acuerdo con las necesidades y requerimientos de las dependencias en coordinación con la Dirección de Planeación, Información y Coordinación Regional.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Trazar las políticas y programas de administración, bienestar social, selección, registro y control, capacitación, incentivos y desarrollo del talento humano y dirigir su gestión.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Garantizar que la atención al usuario sea prestada de manera eficiente, oportuna y eficaz.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7. Dirigir, coordinar, controlar y evaluar las actividades relacionadas con proveedores, la adquisición, almacenamiento, custodia, distribución e inventarios de los elementos, equipos y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demás bienes necesarios para el funcionamiento normal del Ministerio, velando especialmente por que se cumplan las normas vigentes sobre estas materias.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Administrar, conservar y custodiar los bienes muebles e inmuebles del Ministerio.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Coordinar los asuntos de carácter disciplinario a cargo del Ministerio de acuerdo con la ley.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Coordinar la realización de estudios sobre planta de personal y mantener actualizado el manual específico de funciones y requisitos del Ministerio.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Adelantar el proceso de contratación de bienes y servicios requeridos por el Ministerio.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12.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CAPITULO III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UNIDAD ADMINISTRATIVA ESPECIAL DEL SISTEMA DE PARQUES NACIONALES NATURALES-UAESPNN.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19.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Unidad Administrativa Especial del Sistema de Parques Nacionales Naturales.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Unidad Administrativa Especial del Sistema de Parques Nacionales Naturales-UAESPNN, es una dependencia del Ministerio de Ambiente, Vivienda y Desarrollo Territorial, con autonomía administrativa y financiera, en los términos del literal j) del artículo 54 de la Ley 489 de 1998, encargada del manejo y administración del Sistema de Parques Nacionales Naturales y de los asuntos que le sean asignados o delegados.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Unidad Administrativa Especial del Sistema de Parques Nacionales Naturales-UAESPNN tendrá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Proponer e implementar las políticas, planes, programas, proyectos, normas y procedimientos relacionados con las áreas del sistema de parques nacionales naturales y del sistema nacional de áreas protegidas SINAP.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Contribuir a la conformación y consolidación de un sistema nacional de áreas protegidas.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Coordinar el proceso para reservar y alinderar las áreas del sistema de parques nacionales naturales y elaborar los estudios técnicos y científicos necesarios.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Otorgar permisos, concesiones y demás autorizaciones para el uso y aprovechamiento de los recursos naturales renovables asociados a las áreas del Sistema de Parques Nacionales Naturales y emitir concepto para el Ministerio de Ambiente, Vivienda y Desarrollo Territorial en materia de otorgamiento de Licencias Ambientales que afecten o puedan afectar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Liquidar, cobrar y recaudar conforme a la ley, los derechos, tasas, multas, contribuciones y tarifas por el uso y aprovechamiento de los recursos naturales asociados a las áreas del Sistema de Parques Nacionales Naturales y demás bienes y servicios ambientales ofrecidos por dichas áreas.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Adquirir para las áreas del Sistema de Parques Nacionales Naturales, por negociación directa o expropiación, los bienes de propiedad privada, los patrimoniales de las entidades de derecho público y demás derechos constituidos e imponer las servidumbres a que haya lugar.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7. Coordinar con las autoridades ambientales, las entidades territoriales, los grupos sociales y étnicos y otras instituciones regionales y locales, públicas o privadas, la puesta en marcha de sistemas regulatorios de uso y aprovechamiento de los recursos naturales renovables en las zonas amortiguadoras de las áreas del Sistema de Parques Nacionales Naturales, de acuerdo con los criterios de sustentabilidad y mitigación que se definan para cada caso.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Desarrollar y promover investigaciones básicas y aplicadas, estudios y monitoreo ambiental en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Otorgar incentivos de conservación en las áreas del Sistema de Parques Nacionales Naturales, en los términos previstos por la normatividad vigente.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Velar por la elaboración y mantenimiento del registro de las Reservas Naturales de la Sociedad Civil.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11. Desarrollar las funciones contenidas en el Decreto Ley 2811 de 1974, el Decreto 622 de 1977 y en la Ley 99 de 1993 en cuanto a las áreas del Sistema de Parques Nacionales Naturales, salvo las referentes a licencias ambientales, reservación,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alinderación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y declaratoria de las mismas.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12. Ejercer funciones policivas y sancionatorias en los niveles central, regional y local, las cuales se ejercerán de acuerdo con el reglamento que para tal efecto se expida por parte del Gobierno Nacional.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13. Orientar y coordinar la elaboración de estudios y reglamentaciones para los programas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Ecoturísticos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que se puedan desarrollar en las áreas de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14. Coordinar con las demás autoridades ambientales, las entidades territoriales, autoridades y representantes de grupos étnicos, las organizaciones comunitarias y demás organizaciones las estrategias para la conformación y consolidación de un sistema nacional de áreas protegidas.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15. Diseñar e implementar la estrategia de sostenibilidad financiera para la generación de recursos, que apoyen la gestión de las áreas del Sistema de Parques Nacionales.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16. Las demás que por su naturaleza le correspondan o le sean asignadas o delegadas.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20.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Recursos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Los recursos de la Unidad Administrativa Especial del Sistema de Parques Nacionales Naturales estarán conformados por: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El valor de los recursos provenientes de derechos, concesiones, autorizaciones, contribuciones, tasas, multas y participaciones derivadas por el aprovechamiento de los recursos naturales asociados a las áreas del sistema de parques nacionales naturales que perciba conforme a la ley y reglamentaciones correspondientes.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Los recursos provenientes de la administración de los bienes patrimoniales, oferta y venta de los bienes y servicios ambientales asociados a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Los recursos provenientes de los derechos patrimoniales derivados de la creación, transformación, traducción, distribución, comunicación, reproducción o venta de cualquier producto relacionado con los valores de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4. Los recursos que se llegaren a determinar, provenientes de los contratos nacionales e internacionales de acceso a los recursos genéticos asociados a las áreas del sistema de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parques nacionales naturales, que celebre el Ministerio de Ambiente, Vivienda y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Los bienes muebles e inmuebles que a la fecha son administrados por la unidad, los que adquiera a cualquier título y los demás que le sean transferidos o asignados por el Ministerio de Ambiente, Vivienda y Desarrollo Territorial o por otras entidades de derecho público o privado, nacionales o internacionales.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El producto de los empréstitos externos o internos que el Gobierno Nacional contrate para la administración y manejo de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Los recursos que reciba por cooperación técnica nacional e internacional y los que reciba del Gobierno Nacional.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8. Los recursos que el Fondo Nacional Ambiental,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Fonam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, o cualquier otro fondo destine para la consolidación de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Las demás fuentes de financiación vigentes en la legislación nacional.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Parágrafo 1°. Los recursos recaudados por el cobro de tasas, multas, tarifas, concesiones, contribuciones o por la venta de bienes y servicios ambientales asociados a las áreas del Sistema de Parques Nacionales Naturales, se aplicarán al cumplimiento de los objetivos señalados en la ley y en el presente decreto, sin perjuicio de la destinación específica que tengan algunos de ellos.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Parágrafo 2°. El Sistema de Parques Nacionales Naturales en materia patrimonial estará conformado por todos los bienes tangibles e intangibles, muebles e inmuebles que administre o sobre los cuales ejerza derecho de dominio.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21.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Subdirección Técnica de Parques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.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La Subdirección Técnica de Parques, tendrá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1. Dirigir las actividades relacionadas con la prestación de servicios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ecoturísticos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en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Definir los criterios de calidad en la prestación de los servicios asociados al ecoturismo por parte de terceros y velar por su cumplimiento.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Diseñar y apoyar la implementación de herramientas pedagógicas para la sensibilización social en torno a la conservación de las áreas protegidas.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4. Dirigir y coordinar la implementación del servicio de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Guardaparques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Voluntarios como herramienta de apoyo a la gestión de las áreas que conforman 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Adelantar el proceso de registro de las reservas naturales de la sociedad civil.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Emitir conceptos técnicos para el trámite de licencias ambientales, permisos, concesiones, autorizaciones en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Diseñar y poner en marcha programas de prevención y atención de emergencias en las áreas del Sistema de Parques Nacionales Naturales en coordinación con las demás entidades del Sistema Nacional para la Prevención y Atención de Desastres.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8. Administrar la red nacional de radiocomunicaciones de la Unidad Administrativa Especial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Proponer estrategias y desarrollar metodologías para la valoración ecológica de la oferta de bienes y servicios ambientales en los territorios y con los actores sociales e institucionales que conforman regional y localmente sistemas de áreas protegidas.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22.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Subdirección Administrativa y Financiera.</w:t>
      </w:r>
      <w:r w:rsidRPr="00B53742">
        <w:rPr>
          <w:rFonts w:ascii="Arial" w:eastAsia="Times New Roman" w:hAnsi="Arial" w:cs="Arial"/>
          <w:i/>
          <w:i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Subdirección Administrativa y Financiera tendrá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Administrar los recursos físicos y humanos de la Unidad.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Coordinar y ejecutar las políticas, programas y planes sobre capacitación, promoción y bienestar social de los funcionarios.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Definir lineamientos y coordinar a todas las dependencias y Direcciones Territoriales de la Unidad en materia administrativa.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Dirigir, programar y controlar la adquisición de bienes y servicios que requieran las dependencias de la Unidad.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Mantener actualizado el inventario físico de la Unidad.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6. Responder por la estructuración, administración y custodia del sistema de archivo de la Unidad.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Coordinar, planear, ejecutar y controlar la administración de los recursos financieros de la Unidad.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Definir lineamientos y coordinar las dependencias y Direcciones Territoriales de la Unidad en materia presupuestal y financiera.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9. Elaborar en coordinación con las demás dependencias el Programa Anual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Mensualizado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de Caja-PAC y controlar su ejecución.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Participar en la programación y ejecución de los programas y proyectos de inversión de la Unidad y sus Direcciones Territoriales.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Preparar el anteproyecto de presupuesto de la Unidad.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12. Diseñar e implantar metodologías, procedimientos e instrumentos técnicos para la administración de la información a su cargo.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13. Coordinar el diseño y administración de los sistemas informáticos de la Unidad y brindar la asesoría que se requiera.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14.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lastRenderedPageBreak/>
        <w:t xml:space="preserve">Artículo 23.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Direcciones Territoriales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La Unidad Administrativa Especial del Sistema de Parques Nacionales Naturales, contará hasta con seis (6) Direcciones Territoriales. Estas Direcciones Territoriales tendrán las siguientes funciones: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Formular e implementar el plan de manejo de las áreas asignadas en coordinación con los lineamientos fijados por la Subdirección Técnica de Parques.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Coordinar la gestión regional que se adelanta en las áreas del Sistema de Parques Nacionales Naturales que le sean asignadas.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Aplicar a nivel regional las metodologías e instrumentos de planeación y seguimiento a la gestión, así como coordinar su ejecución a nivel local.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Coordinar y asesorar la gestión e implementación de los planes de manejo y de sistemas regionales de áreas protegidas.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5. Coordinar con las entidades públicas y privadas del orden regional y local, y con las comunidades la implementación de los proyectos para el uso sostenible, manejo y conservación de las áreas del Sistema de Parques Nacionales Naturales.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6. Coordinar las actividades que se relacionen con la prestación de servicios </w:t>
      </w:r>
      <w:proofErr w:type="spellStart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ecoturísticos</w:t>
      </w:r>
      <w:proofErr w:type="spellEnd"/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en las áreas que le sean asignadas, en armonía con las directrices impartidas por la Subdirección Técnica de Parques.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7. Realizar los estudios básicos requeridos para la identificación y declaratoria de nuevas áreas del Sistema de Parques, y prestar apoyo en la creación de otras categorías de conservación de nivel regional.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8. Desarrollar los sistemas de control y monitoreo de los valores de conservación de las áreas, para la toma de decisiones sobre el manejo de las mismas.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9. Emitir conceptos relacionados con el otorgamiento de licencias ambientales, permisos, concesiones y autorizaciones en el área, en los asuntos de su competencia y hacer seguimiento a las actividades que de estos se deriven.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10. Promover actividades relacionadas con la educación ambiental, con las entidades y comunidades del área.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11. Implementar estrategias para la prevención y atención de emergencias en el área.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12. Las demás que le sean asignadas y que por su naturaleza le correspondan.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CAPITULO IV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FONDOS COMO SISTEMA ESPECIAL DE MANEJO DE CUENTAS SIN PERSONERÍA JURÍDICA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Artículo 24.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 Fondo de Compensación Ambiental.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El Fondo de Compensación Ambiental, estará integrado y organizado de conformidad con lo previsto en el artículo 24 de la Ley 344 de 1996.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lastRenderedPageBreak/>
        <w:t xml:space="preserve">Artículo 25.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Fondo Ambiental para el Desarrollo Sostenible para la Sierra Nevada de Santa Marta.</w:t>
      </w:r>
      <w:r w:rsidRPr="00B53742">
        <w:rPr>
          <w:rFonts w:ascii="Arial" w:eastAsia="Times New Roman" w:hAnsi="Arial" w:cs="Arial"/>
          <w:i/>
          <w:i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El Fondo Ambiental para el Desarrollo Sostenible para la Sierra Nevada de Santa Marta está organizado de conformidad con lo previsto en el artículo 42 de la Ley 344 de 1996 y el Decreto 1594 de 1997.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CAPITULO V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CONSEJOS DE ASESORÍA Y COORDINACIÓN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26.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Consejos de Asesoría y Coordinación.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Los Consejos de Asesoría y Coordinación, son los siguientes: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1. Consejo Nacional Ambiental.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2. Consejo Técnico Asesor de Política y Normatividad Ambiental.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3. Consejo Ambiental Regional de la Sierra Nevada de Santa Marta.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4. Consejo Consultivo Asesor de Desarrollo Urbano, Vivienda Social y Agua Potable.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CAPITULO VI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DISPOSICIONES LABORALES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27.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Adopción de la Planta de Personal.</w:t>
      </w:r>
      <w:r w:rsidRPr="00B53742">
        <w:rPr>
          <w:rFonts w:ascii="Arial" w:eastAsia="Times New Roman" w:hAnsi="Arial" w:cs="Arial"/>
          <w:i/>
          <w:i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De conformidad con la estructura establecida en el presente Decreto, el Gobierno Nacional procederá a adoptar la Planta de Personal del Ministerio de Ambiente, Vivienda y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Artículo 28.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 Atribuciones de los funcionarios de la Planta Actual.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Los funcionarios de la Planta de Personal actual del Ministerio del Medio Ambiente, continuarán ejerciendo las atribuciones a ellos asignadas, hasta tanto sea adoptada la Planta de Personal del Ministerio de Ambiente, Vivienda y Desarrollo Territorial, de conformidad con lo dispuesto en el artículo anterior.</w:t>
      </w:r>
    </w:p>
    <w:p w:rsidR="00B53742" w:rsidRPr="00B53742" w:rsidRDefault="00B53742" w:rsidP="00B53742">
      <w:pPr>
        <w:spacing w:after="0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El personal necesario para el cumplimiento de las funciones trasladadas del Ministerio de Desarrollo Económico al Ministerio de Ambiente, Vivienda y Desarrollo Territorial, será incorporado a la Planta de Personal del mismo, de conformidad con las disposiciones legales vigentes sobre la materia.</w:t>
      </w:r>
    </w:p>
    <w:p w:rsidR="00B53742" w:rsidRPr="00B53742" w:rsidRDefault="00B53742" w:rsidP="00B53742">
      <w:pPr>
        <w:spacing w:after="0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CAPITULO VII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DISPOSICIONES FINALES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29.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Contratos Vigentes.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Los contratos y convenios actualmente vigentes, celebrados por el Ministerio de Desarrollo Económico, que tengan relación con las funciones trasladadas por la Ley 790 de 2002, al Ministerio de Ambiente, Vivienda y Desarrollo Territorial, se entienden cedidos a este organismo, el cual continuará con su ejecución en los términos de los mismos, sin que para ello sea necesaria su modificación. La documentación relacionada con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lastRenderedPageBreak/>
        <w:t>dichos contratos deberá allegarse a la Secretaría General del Ministerio de Ambiente, Vivienda y Desarrollo Territorial, en el término que este señale.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30.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Transferencia de bienes, derechos y obligaciones.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A partir de la fecha de entrada en vigencia del presente decreto, se entienden transferidos todos los bienes muebles e inmuebles, derechos y obligaciones del Ministerio de Desarrollo Económico al Ministerio de Ambiente, Vivienda y Desarrollo Territorial que tengan relación con las funciones transferidas a este Ministerio. En el caso de los bienes que deban registrarse, el registro se efectuará previa solicitud del Ministerio de Ambiente, Vivienda y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31.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Ajustes Presupuestales y Contables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El Ministerio de Hacienda y Crédito Público efectuará los ajustes presupuestales a que haya lugar, conforme a lo dispuesto en el Estatuto Orgánico del Presupuesto Nacional. Así mismo los ajustes contables se harán de acuerdo con lo establecido por la Contaduría General de la Nación y por las disposiciones legales vigentes.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Artículo 32.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 Entrega de archivos.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Los archivos relacionados con las funciones que se le transfieren al Ministerio de Ambiente, Vivienda y Desarrollo Territorial, serán entregados de conformidad con las normas establecidas por el Archivo General de la Nación.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Artículo 33.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 xml:space="preserve"> Referencias Normativas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.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 xml:space="preserve"> Todas las referencias que hagan las disposiciones legales vigentes al Ministerio del Medio Ambiente deben entenderse referidas al Ministerio de Ambiente, Vivienda y Desarrollo Territorial.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before="100" w:beforeAutospacing="1" w:after="100" w:afterAutospacing="1"/>
        <w:jc w:val="left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Artículo 34. </w:t>
      </w:r>
      <w:r w:rsidRPr="00B53742">
        <w:rPr>
          <w:rFonts w:ascii="Arial" w:eastAsia="Times New Roman" w:hAnsi="Arial" w:cs="Arial"/>
          <w:b/>
          <w:bCs/>
          <w:i/>
          <w:iCs/>
          <w:color w:val="663300"/>
          <w:kern w:val="0"/>
          <w:sz w:val="20"/>
          <w:szCs w:val="20"/>
          <w:lang w:eastAsia="es-ES"/>
        </w:rPr>
        <w:t>Vigencia</w:t>
      </w: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 xml:space="preserve">. </w:t>
      </w: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El presente decreto rige a partir de la fecha de su publicación, deroga el Decreto 1124 de 1999 excepto los artículos 17, 18 y 19 y deroga el Decreto 219 de 2000 con excepción de las disposiciones relativas a Comercio, Industria y Turismo y demás disposiciones que le sean contrarias.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aps/>
          <w:color w:val="663300"/>
          <w:kern w:val="0"/>
          <w:sz w:val="20"/>
          <w:szCs w:val="20"/>
          <w:lang w:eastAsia="es-ES"/>
        </w:rPr>
        <w:t>Publíquese y cúmplase.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Dado en Bogotá, D. C., a 3 de febrero de 2003.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b/>
          <w:bCs/>
          <w:color w:val="663300"/>
          <w:kern w:val="0"/>
          <w:sz w:val="20"/>
          <w:szCs w:val="20"/>
          <w:lang w:eastAsia="es-ES"/>
        </w:rPr>
        <w:t>ÁLVARO URIBE VÉLEZ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aps/>
          <w:color w:val="663300"/>
          <w:kern w:val="0"/>
          <w:sz w:val="20"/>
          <w:szCs w:val="20"/>
          <w:lang w:eastAsia="es-ES"/>
        </w:rPr>
        <w:t>Roberto Junguito Bonnet.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Ministro de Hacienda y Crédito Público,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aps/>
          <w:color w:val="663300"/>
          <w:kern w:val="0"/>
          <w:sz w:val="20"/>
          <w:szCs w:val="20"/>
          <w:lang w:eastAsia="es-ES"/>
        </w:rPr>
        <w:t>Cecilia Rodríguez González-Rubio.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Ministra de Desarrollo Económico, encargada de las funciones del Despacho del Ministro del Ambiente,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 </w:t>
      </w:r>
    </w:p>
    <w:p w:rsidR="00B53742" w:rsidRPr="00B53742" w:rsidRDefault="00B53742" w:rsidP="00B53742">
      <w:pPr>
        <w:spacing w:after="0"/>
        <w:jc w:val="center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ascii="Arial" w:eastAsia="Times New Roman" w:hAnsi="Arial" w:cs="Arial"/>
          <w:caps/>
          <w:color w:val="663300"/>
          <w:kern w:val="0"/>
          <w:sz w:val="20"/>
          <w:szCs w:val="20"/>
          <w:lang w:eastAsia="es-ES"/>
        </w:rPr>
        <w:t>Fernando Grillo Rubiano</w:t>
      </w: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 xml:space="preserve"> </w:t>
      </w:r>
    </w:p>
    <w:p w:rsidR="00B53742" w:rsidRDefault="00B53742" w:rsidP="00B53742">
      <w:pPr>
        <w:spacing w:after="0"/>
        <w:jc w:val="center"/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</w:pPr>
      <w:r w:rsidRPr="00B53742"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  <w:t>Director del Departamento Administrativo de la Función Pública,</w:t>
      </w:r>
    </w:p>
    <w:p w:rsidR="00B53742" w:rsidRDefault="00B53742" w:rsidP="00B53742">
      <w:pPr>
        <w:spacing w:after="0"/>
        <w:jc w:val="center"/>
        <w:rPr>
          <w:rFonts w:ascii="Arial" w:eastAsia="Times New Roman" w:hAnsi="Arial" w:cs="Arial"/>
          <w:color w:val="663300"/>
          <w:kern w:val="0"/>
          <w:sz w:val="20"/>
          <w:szCs w:val="20"/>
          <w:lang w:eastAsia="es-ES"/>
        </w:rPr>
      </w:pPr>
    </w:p>
    <w:p w:rsidR="00B53742" w:rsidRPr="00B53742" w:rsidRDefault="00B53742" w:rsidP="00B53742">
      <w:pPr>
        <w:spacing w:after="0"/>
        <w:rPr>
          <w:rFonts w:eastAsia="Times New Roman" w:cs="Times New Roman"/>
          <w:color w:val="663300"/>
          <w:kern w:val="0"/>
          <w:szCs w:val="24"/>
          <w:lang w:val="es-CO" w:eastAsia="es-ES"/>
        </w:rPr>
      </w:pPr>
      <w:r w:rsidRPr="00B53742">
        <w:rPr>
          <w:rFonts w:eastAsia="Times New Roman" w:cs="Times New Roman"/>
          <w:color w:val="663300"/>
          <w:kern w:val="0"/>
          <w:szCs w:val="24"/>
          <w:lang w:val="es-CO" w:eastAsia="es-ES"/>
        </w:rPr>
        <w:t>http://www.dmsjuridica.com/CODIGOS/LEGISLACION/decretos/2003/DECRETO_216_DE_2003.htm</w:t>
      </w:r>
    </w:p>
    <w:p w:rsidR="00033CD0" w:rsidRPr="00B53742" w:rsidRDefault="00033CD0">
      <w:pPr>
        <w:rPr>
          <w:lang w:val="es-CO"/>
        </w:rPr>
      </w:pPr>
    </w:p>
    <w:sectPr w:rsidR="00033CD0" w:rsidRPr="00B53742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4598D"/>
    <w:rsid w:val="00033CD0"/>
    <w:rsid w:val="00622087"/>
    <w:rsid w:val="00AE571A"/>
    <w:rsid w:val="00B53742"/>
    <w:rsid w:val="00C4598D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53742"/>
    <w:rPr>
      <w:color w:val="0000FF"/>
      <w:u w:val="single"/>
    </w:rPr>
  </w:style>
  <w:style w:type="paragraph" w:customStyle="1" w:styleId="decreresol">
    <w:name w:val="decreresol"/>
    <w:basedOn w:val="Normal"/>
    <w:rsid w:val="00B53742"/>
    <w:pPr>
      <w:spacing w:before="100" w:beforeAutospacing="1" w:after="100" w:afterAutospacing="1"/>
      <w:jc w:val="left"/>
    </w:pPr>
    <w:rPr>
      <w:rFonts w:eastAsia="Times New Roman" w:cs="Times New Roman"/>
      <w:color w:val="663300"/>
      <w:kern w:val="0"/>
      <w:szCs w:val="24"/>
      <w:lang w:eastAsia="es-ES"/>
    </w:rPr>
  </w:style>
  <w:style w:type="paragraph" w:customStyle="1" w:styleId="centrar">
    <w:name w:val="centrar"/>
    <w:basedOn w:val="Normal"/>
    <w:rsid w:val="00B53742"/>
    <w:pPr>
      <w:spacing w:before="100" w:beforeAutospacing="1" w:after="100" w:afterAutospacing="1"/>
      <w:jc w:val="left"/>
    </w:pPr>
    <w:rPr>
      <w:rFonts w:eastAsia="Times New Roman" w:cs="Times New Roman"/>
      <w:color w:val="663300"/>
      <w:kern w:val="0"/>
      <w:szCs w:val="24"/>
      <w:lang w:eastAsia="es-ES"/>
    </w:rPr>
  </w:style>
  <w:style w:type="paragraph" w:customStyle="1" w:styleId="porlacual">
    <w:name w:val="porlacual"/>
    <w:basedOn w:val="Normal"/>
    <w:rsid w:val="00B53742"/>
    <w:pPr>
      <w:spacing w:before="100" w:beforeAutospacing="1" w:after="100" w:afterAutospacing="1"/>
      <w:jc w:val="left"/>
    </w:pPr>
    <w:rPr>
      <w:rFonts w:eastAsia="Times New Roman" w:cs="Times New Roman"/>
      <w:color w:val="663300"/>
      <w:kern w:val="0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3742"/>
    <w:pPr>
      <w:spacing w:before="100" w:beforeAutospacing="1" w:after="100" w:afterAutospacing="1"/>
      <w:jc w:val="left"/>
    </w:pPr>
    <w:rPr>
      <w:rFonts w:eastAsia="Times New Roman" w:cs="Times New Roman"/>
      <w:color w:val="663300"/>
      <w:kern w:val="0"/>
      <w:szCs w:val="24"/>
      <w:lang w:eastAsia="es-ES"/>
    </w:rPr>
  </w:style>
  <w:style w:type="paragraph" w:customStyle="1" w:styleId="cuerpotexto">
    <w:name w:val="cuerpotexto"/>
    <w:basedOn w:val="Normal"/>
    <w:rsid w:val="00B53742"/>
    <w:pPr>
      <w:spacing w:before="100" w:beforeAutospacing="1" w:after="100" w:afterAutospacing="1"/>
      <w:jc w:val="left"/>
    </w:pPr>
    <w:rPr>
      <w:rFonts w:eastAsia="Times New Roman" w:cs="Times New Roman"/>
      <w:color w:val="663300"/>
      <w:kern w:val="0"/>
      <w:szCs w:val="24"/>
      <w:lang w:eastAsia="es-ES"/>
    </w:rPr>
  </w:style>
  <w:style w:type="paragraph" w:customStyle="1" w:styleId="c">
    <w:name w:val="c"/>
    <w:basedOn w:val="Normal"/>
    <w:rsid w:val="00B53742"/>
    <w:pPr>
      <w:spacing w:before="100" w:beforeAutospacing="1" w:after="100" w:afterAutospacing="1"/>
      <w:jc w:val="left"/>
    </w:pPr>
    <w:rPr>
      <w:rFonts w:eastAsia="Times New Roman" w:cs="Times New Roman"/>
      <w:color w:val="663300"/>
      <w:kern w:val="0"/>
      <w:szCs w:val="24"/>
      <w:lang w:eastAsia="es-ES"/>
    </w:rPr>
  </w:style>
  <w:style w:type="paragraph" w:customStyle="1" w:styleId="cuerpotex">
    <w:name w:val="cuerpotex"/>
    <w:basedOn w:val="Normal"/>
    <w:rsid w:val="00B53742"/>
    <w:pPr>
      <w:spacing w:before="100" w:beforeAutospacing="1" w:after="100" w:afterAutospacing="1"/>
      <w:jc w:val="left"/>
    </w:pPr>
    <w:rPr>
      <w:rFonts w:eastAsia="Times New Roman" w:cs="Times New Roman"/>
      <w:color w:val="663300"/>
      <w:kern w:val="0"/>
      <w:szCs w:val="24"/>
      <w:lang w:eastAsia="es-ES"/>
    </w:rPr>
  </w:style>
  <w:style w:type="paragraph" w:customStyle="1" w:styleId="firmas">
    <w:name w:val="firmas"/>
    <w:basedOn w:val="Normal"/>
    <w:rsid w:val="00B53742"/>
    <w:pPr>
      <w:spacing w:before="100" w:beforeAutospacing="1" w:after="100" w:afterAutospacing="1"/>
      <w:jc w:val="left"/>
    </w:pPr>
    <w:rPr>
      <w:rFonts w:eastAsia="Times New Roman" w:cs="Times New Roman"/>
      <w:color w:val="663300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sjuridica.com/CODIGOS/contitucion_politica/contitucion_politica.htm" TargetMode="External"/><Relationship Id="rId13" Type="http://schemas.openxmlformats.org/officeDocument/2006/relationships/hyperlink" Target="http://www.dmsjuridica.com/CODIGOS/LEGISLACION/LEYES/L0099_9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msjuridica.com/CODIGOS/LEGISLACION/LEYES/L0790002.htm" TargetMode="External"/><Relationship Id="rId12" Type="http://schemas.openxmlformats.org/officeDocument/2006/relationships/hyperlink" Target="http://www.dmsjuridica.com/CODIGOS/contitucion_politica/contitucion_politica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msjuridica.com/CODIGOS/LEGISLACION/decretos/2010/2372.htm" TargetMode="External"/><Relationship Id="rId11" Type="http://schemas.openxmlformats.org/officeDocument/2006/relationships/hyperlink" Target="http://www.dmsjuridica.com/CODIGOS/LEGISLACION/LEYES/L0489_98.htm" TargetMode="External"/><Relationship Id="rId5" Type="http://schemas.openxmlformats.org/officeDocument/2006/relationships/hyperlink" Target="http://www.dmsjuridica.com/CODIGOS/LEGISLACION/LEYES/L0790002.htm" TargetMode="External"/><Relationship Id="rId15" Type="http://schemas.openxmlformats.org/officeDocument/2006/relationships/hyperlink" Target="http://www.dmsjuridica.com/CODIGOS/LEGISLACION/LEYES/L0489_98.htm" TargetMode="External"/><Relationship Id="rId10" Type="http://schemas.openxmlformats.org/officeDocument/2006/relationships/hyperlink" Target="http://www.dmsjuridica.com/CODIGOS/LEGISLACION/LEYES/L0099_9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msjuridica.com/CODIGOS/LEGISLACION/LEYES/L0790002.htm" TargetMode="External"/><Relationship Id="rId14" Type="http://schemas.openxmlformats.org/officeDocument/2006/relationships/hyperlink" Target="http://www.dmsjuridica.com/CODIGOS/LEGISLACION/LEYES/L0099_93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4EEF-4F95-4860-9DCD-19E9EB09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8613</Words>
  <Characters>47374</Characters>
  <Application>Microsoft Office Word</Application>
  <DocSecurity>0</DocSecurity>
  <Lines>394</Lines>
  <Paragraphs>111</Paragraphs>
  <ScaleCrop>false</ScaleCrop>
  <Company/>
  <LinksUpToDate>false</LinksUpToDate>
  <CharactersWithSpaces>55876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2010-09-06T16:01:00Z</dcterms:created>
  <dcterms:modified xsi:type="dcterms:W3CDTF">2010-09-06T16:03:00Z</dcterms:modified>
</cp:coreProperties>
</file>