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CD9" w:rsidRDefault="00EC3CD9" w:rsidP="00EC3CD9">
      <w:pPr>
        <w:pStyle w:val="NormalWeb"/>
        <w:jc w:val="center"/>
        <w:rPr>
          <w:lang w:val="es-CO"/>
        </w:rPr>
      </w:pPr>
      <w:r>
        <w:rPr>
          <w:rFonts w:ascii="Arial" w:hAnsi="Arial" w:cs="Arial"/>
          <w:b/>
          <w:bCs/>
          <w:caps/>
          <w:sz w:val="48"/>
          <w:szCs w:val="48"/>
          <w:lang w:val="es-MX"/>
        </w:rPr>
        <w:t>DECRETO 1996 DE 1999</w:t>
      </w:r>
    </w:p>
    <w:p w:rsidR="00EC3CD9" w:rsidRDefault="00EC3CD9" w:rsidP="00EC3CD9">
      <w:pPr>
        <w:pStyle w:val="NormalWeb"/>
        <w:jc w:val="center"/>
        <w:rPr>
          <w:lang w:val="es-CO"/>
        </w:rPr>
      </w:pPr>
      <w:r>
        <w:rPr>
          <w:rFonts w:ascii="Arial" w:hAnsi="Arial" w:cs="Arial"/>
          <w:sz w:val="20"/>
          <w:szCs w:val="20"/>
          <w:lang w:val="en-US"/>
        </w:rPr>
        <w:t>(octubre 15)</w:t>
      </w:r>
    </w:p>
    <w:p w:rsidR="00EC3CD9" w:rsidRDefault="00EC3CD9" w:rsidP="00EC3CD9">
      <w:pPr>
        <w:pStyle w:val="NormalWeb"/>
        <w:jc w:val="center"/>
        <w:rPr>
          <w:lang w:val="es-CO"/>
        </w:rPr>
      </w:pPr>
      <w:r>
        <w:rPr>
          <w:rFonts w:ascii="Arial" w:hAnsi="Arial" w:cs="Arial"/>
          <w:sz w:val="20"/>
          <w:szCs w:val="20"/>
          <w:lang w:val="en-US"/>
        </w:rPr>
        <w:t>por el cual se reglamentan los artículos 109 y 110 de la Ley 99 de 1993 sobre Reservas Naturales de la Sociedad Civil.</w:t>
      </w:r>
    </w:p>
    <w:p w:rsidR="00EC3CD9" w:rsidRDefault="00EC3CD9" w:rsidP="00EC3CD9">
      <w:pPr>
        <w:pStyle w:val="NormalWeb"/>
        <w:rPr>
          <w:lang w:val="es-CO"/>
        </w:rPr>
      </w:pPr>
      <w:r>
        <w:rPr>
          <w:rFonts w:ascii="Arial" w:hAnsi="Arial" w:cs="Arial"/>
          <w:sz w:val="20"/>
          <w:szCs w:val="20"/>
          <w:lang w:val="en-US"/>
        </w:rPr>
        <w:t>El Presidente de la República de Colombia, en ejercicio de sus facultades constitucionales y legales, en especial las que le confiere el numeral 11 del artículo 189 de la Constitución Política y en desarrollo de lo dispuesto por los artículos 109 y 110 de la Ley 99 de 1993,</w:t>
      </w:r>
    </w:p>
    <w:p w:rsidR="00EC3CD9" w:rsidRDefault="00EC3CD9" w:rsidP="00EC3CD9">
      <w:pPr>
        <w:pStyle w:val="NormalWeb"/>
        <w:jc w:val="center"/>
        <w:rPr>
          <w:lang w:val="es-CO"/>
        </w:rPr>
      </w:pPr>
      <w:r>
        <w:rPr>
          <w:rFonts w:ascii="Arial" w:hAnsi="Arial" w:cs="Arial"/>
          <w:sz w:val="20"/>
          <w:szCs w:val="20"/>
          <w:lang w:val="en-US"/>
        </w:rPr>
        <w:t>DECRETA:</w:t>
      </w:r>
    </w:p>
    <w:p w:rsidR="00EC3CD9" w:rsidRDefault="00EC3CD9" w:rsidP="00EC3CD9">
      <w:pPr>
        <w:pStyle w:val="NormalWeb"/>
        <w:rPr>
          <w:lang w:val="es-CO"/>
        </w:rPr>
      </w:pPr>
      <w:r>
        <w:rPr>
          <w:rFonts w:ascii="Arial" w:hAnsi="Arial" w:cs="Arial"/>
          <w:sz w:val="20"/>
          <w:szCs w:val="20"/>
          <w:lang w:val="en-US"/>
        </w:rPr>
        <w:t>Artículo 1º. Definiciones. Para la correcta interpretación de las normas contenidas en el presente decreto se adoptarán las siguientes definiciones:</w:t>
      </w:r>
    </w:p>
    <w:p w:rsidR="00EC3CD9" w:rsidRDefault="00EC3CD9" w:rsidP="00EC3CD9">
      <w:pPr>
        <w:pStyle w:val="NormalWeb"/>
        <w:rPr>
          <w:lang w:val="es-CO"/>
        </w:rPr>
      </w:pPr>
      <w:r>
        <w:rPr>
          <w:rFonts w:ascii="Arial" w:hAnsi="Arial" w:cs="Arial"/>
          <w:sz w:val="20"/>
          <w:szCs w:val="20"/>
          <w:lang w:val="en-US"/>
        </w:rPr>
        <w:t>Reserva Natural de la Sociedad Civil. Denomínase Reserva Natural de la Sociedad Civil la parte o el todo del área de un inmueble que conserve una muestra de un ecosistema natural y sea manejado bajo los principios de la sustentabilidad en el uso de los recursos naturales. Se excluyen las áreas en que se exploten industrialmente recursos maderables, admitiéndose sólo la explotación maderera de uso doméstico y siempre dentro de parámetros de sustentabilidad.</w:t>
      </w:r>
    </w:p>
    <w:p w:rsidR="00EC3CD9" w:rsidRDefault="00EC3CD9" w:rsidP="00EC3CD9">
      <w:pPr>
        <w:pStyle w:val="NormalWeb"/>
        <w:rPr>
          <w:lang w:val="es-CO"/>
        </w:rPr>
      </w:pPr>
      <w:r>
        <w:rPr>
          <w:rFonts w:ascii="Arial" w:hAnsi="Arial" w:cs="Arial"/>
          <w:sz w:val="20"/>
          <w:szCs w:val="20"/>
          <w:lang w:val="en-US"/>
        </w:rPr>
        <w:t>Muestra de Ecosistema Natural. Se entiende por muestra de ecosistema natural, la unidad funcional compuesta de elementos bióticos y abióticos que ha evolucionado naturalmente y mantiene la estructura, composición dinámica y funciones ecológicas características al mismo.</w:t>
      </w:r>
    </w:p>
    <w:p w:rsidR="00EC3CD9" w:rsidRDefault="00EC3CD9" w:rsidP="00EC3CD9">
      <w:pPr>
        <w:pStyle w:val="NormalWeb"/>
        <w:rPr>
          <w:lang w:val="es-CO"/>
        </w:rPr>
      </w:pPr>
      <w:r>
        <w:rPr>
          <w:rFonts w:ascii="Arial" w:hAnsi="Arial" w:cs="Arial"/>
          <w:sz w:val="20"/>
          <w:szCs w:val="20"/>
          <w:lang w:val="en-US"/>
        </w:rPr>
        <w:t>Artículo 2º. Objetivo. Las Reservas Naturales de la Sociedad Civil tendrán como objetivo el manejo integrado bajo criterios de sustentabilidad que garantice la conservación, preservación, regeneración o restauración de los ecosistemas naturales contenidos en ellas y que permita la generación de bienes y servicios ambientales.</w:t>
      </w:r>
    </w:p>
    <w:p w:rsidR="00EC3CD9" w:rsidRDefault="00EC3CD9" w:rsidP="00EC3CD9">
      <w:pPr>
        <w:pStyle w:val="NormalWeb"/>
        <w:rPr>
          <w:lang w:val="es-CO"/>
        </w:rPr>
      </w:pPr>
      <w:r>
        <w:rPr>
          <w:rFonts w:ascii="Arial" w:hAnsi="Arial" w:cs="Arial"/>
          <w:sz w:val="20"/>
          <w:szCs w:val="20"/>
          <w:lang w:val="en-US"/>
        </w:rPr>
        <w:t>Artículo 3º. Usos y actividades en las reservas. Los usos o actividades a los cuales podrán dedicarse las Reservas Naturales de la Sociedad Civil, los cuales se entienden sustentables para los términos del presente decreto, serán los siguientes:</w:t>
      </w:r>
    </w:p>
    <w:p w:rsidR="00EC3CD9" w:rsidRDefault="00EC3CD9" w:rsidP="00EC3CD9">
      <w:pPr>
        <w:pStyle w:val="NormalWeb"/>
        <w:rPr>
          <w:lang w:val="es-CO"/>
        </w:rPr>
      </w:pPr>
      <w:r>
        <w:rPr>
          <w:rFonts w:ascii="Arial" w:hAnsi="Arial" w:cs="Arial"/>
          <w:sz w:val="20"/>
          <w:szCs w:val="20"/>
          <w:lang w:val="en-US"/>
        </w:rPr>
        <w:t>1. Actividades que conduzcan a la conservación, preservación, regeneración y restauración de los ecosistemas entre las que se encuentran el aislamiento, la protección, el control y la revegetalización o enriquecimiento con especies nativas.</w:t>
      </w:r>
    </w:p>
    <w:p w:rsidR="00EC3CD9" w:rsidRDefault="00EC3CD9" w:rsidP="00EC3CD9">
      <w:pPr>
        <w:pStyle w:val="NormalWeb"/>
        <w:rPr>
          <w:lang w:val="es-CO"/>
        </w:rPr>
      </w:pPr>
      <w:r>
        <w:rPr>
          <w:rFonts w:ascii="Arial" w:hAnsi="Arial" w:cs="Arial"/>
          <w:sz w:val="20"/>
          <w:szCs w:val="20"/>
          <w:lang w:val="en-US"/>
        </w:rPr>
        <w:t>2. Acciones que conduzcan a la conservación, preservación y recuperación de poblaciones de fauna nativa.</w:t>
      </w:r>
    </w:p>
    <w:p w:rsidR="00EC3CD9" w:rsidRDefault="00EC3CD9" w:rsidP="00EC3CD9">
      <w:pPr>
        <w:pStyle w:val="NormalWeb"/>
        <w:rPr>
          <w:lang w:val="es-CO"/>
        </w:rPr>
      </w:pPr>
      <w:r>
        <w:rPr>
          <w:rFonts w:ascii="Arial" w:hAnsi="Arial" w:cs="Arial"/>
          <w:sz w:val="20"/>
          <w:szCs w:val="20"/>
          <w:lang w:val="en-US"/>
        </w:rPr>
        <w:t>3. El aprovechamiento maderero doméstico y el aprovechamiento sostenible de recursos no maderables.</w:t>
      </w:r>
    </w:p>
    <w:p w:rsidR="00EC3CD9" w:rsidRDefault="00EC3CD9" w:rsidP="00EC3CD9">
      <w:pPr>
        <w:pStyle w:val="NormalWeb"/>
        <w:rPr>
          <w:lang w:val="es-CO"/>
        </w:rPr>
      </w:pPr>
      <w:r>
        <w:rPr>
          <w:rFonts w:ascii="Arial" w:hAnsi="Arial" w:cs="Arial"/>
          <w:sz w:val="20"/>
          <w:szCs w:val="20"/>
          <w:lang w:val="en-US"/>
        </w:rPr>
        <w:t>4. Educación ambiental.</w:t>
      </w:r>
    </w:p>
    <w:p w:rsidR="00EC3CD9" w:rsidRDefault="00EC3CD9" w:rsidP="00EC3CD9">
      <w:pPr>
        <w:pStyle w:val="NormalWeb"/>
        <w:rPr>
          <w:lang w:val="es-CO"/>
        </w:rPr>
      </w:pPr>
      <w:r>
        <w:rPr>
          <w:rFonts w:ascii="Arial" w:hAnsi="Arial" w:cs="Arial"/>
          <w:sz w:val="20"/>
          <w:szCs w:val="20"/>
          <w:lang w:val="en-US"/>
        </w:rPr>
        <w:t>5. Recreación y ecoturismo.</w:t>
      </w:r>
    </w:p>
    <w:p w:rsidR="00EC3CD9" w:rsidRDefault="00EC3CD9" w:rsidP="00EC3CD9">
      <w:pPr>
        <w:pStyle w:val="NormalWeb"/>
        <w:rPr>
          <w:lang w:val="es-CO"/>
        </w:rPr>
      </w:pPr>
      <w:r>
        <w:rPr>
          <w:rFonts w:ascii="Arial" w:hAnsi="Arial" w:cs="Arial"/>
          <w:sz w:val="20"/>
          <w:szCs w:val="20"/>
          <w:lang w:val="en-US"/>
        </w:rPr>
        <w:t>6. Investigación básica y aplicada.</w:t>
      </w:r>
    </w:p>
    <w:p w:rsidR="00EC3CD9" w:rsidRDefault="00EC3CD9" w:rsidP="00EC3CD9">
      <w:pPr>
        <w:pStyle w:val="NormalWeb"/>
        <w:rPr>
          <w:lang w:val="es-CO"/>
        </w:rPr>
      </w:pPr>
      <w:r>
        <w:rPr>
          <w:rFonts w:ascii="Arial" w:hAnsi="Arial" w:cs="Arial"/>
          <w:sz w:val="20"/>
          <w:szCs w:val="20"/>
          <w:lang w:val="en-US"/>
        </w:rPr>
        <w:t>7. Formación y capacitación técnica y profesional en disciplinas relacionadas con el medio ambiente, la producción agropecuaria sustentable y el desarrollo regional.</w:t>
      </w:r>
    </w:p>
    <w:p w:rsidR="00EC3CD9" w:rsidRDefault="00EC3CD9" w:rsidP="00EC3CD9">
      <w:pPr>
        <w:pStyle w:val="NormalWeb"/>
        <w:rPr>
          <w:lang w:val="es-CO"/>
        </w:rPr>
      </w:pPr>
      <w:r>
        <w:rPr>
          <w:rFonts w:ascii="Arial" w:hAnsi="Arial" w:cs="Arial"/>
          <w:sz w:val="20"/>
          <w:szCs w:val="20"/>
          <w:lang w:val="en-US"/>
        </w:rPr>
        <w:lastRenderedPageBreak/>
        <w:t>8. Producción o generación de bienes y servicios ambientales directos a la Reserva e indirectos al área de influencia de la misma.</w:t>
      </w:r>
    </w:p>
    <w:p w:rsidR="00EC3CD9" w:rsidRDefault="00EC3CD9" w:rsidP="00EC3CD9">
      <w:pPr>
        <w:pStyle w:val="NormalWeb"/>
        <w:rPr>
          <w:lang w:val="es-CO"/>
        </w:rPr>
      </w:pPr>
      <w:r>
        <w:rPr>
          <w:rFonts w:ascii="Arial" w:hAnsi="Arial" w:cs="Arial"/>
          <w:sz w:val="20"/>
          <w:szCs w:val="20"/>
          <w:lang w:val="en-US"/>
        </w:rPr>
        <w:t>9. Construcción de tejido social, la extensión y la organización comunitaria.</w:t>
      </w:r>
    </w:p>
    <w:p w:rsidR="00EC3CD9" w:rsidRDefault="00EC3CD9" w:rsidP="00EC3CD9">
      <w:pPr>
        <w:pStyle w:val="NormalWeb"/>
        <w:rPr>
          <w:lang w:val="es-CO"/>
        </w:rPr>
      </w:pPr>
      <w:r>
        <w:rPr>
          <w:rFonts w:ascii="Arial" w:hAnsi="Arial" w:cs="Arial"/>
          <w:sz w:val="20"/>
          <w:szCs w:val="20"/>
          <w:lang w:val="en-US"/>
        </w:rPr>
        <w:t>10. Habitación permanente.</w:t>
      </w:r>
    </w:p>
    <w:p w:rsidR="00EC3CD9" w:rsidRDefault="00EC3CD9" w:rsidP="00EC3CD9">
      <w:pPr>
        <w:pStyle w:val="NormalWeb"/>
        <w:rPr>
          <w:lang w:val="es-CO"/>
        </w:rPr>
      </w:pPr>
      <w:r>
        <w:rPr>
          <w:rFonts w:ascii="Arial" w:hAnsi="Arial" w:cs="Arial"/>
          <w:sz w:val="20"/>
          <w:szCs w:val="20"/>
          <w:lang w:val="en-US"/>
        </w:rPr>
        <w:t>Artículo 4º. Zonificación. La zonificación de las Reservas Naturales de la Sociedad Civil podrán contener además de las zonas que se considere conveniente incluir, las siguientes:</w:t>
      </w:r>
    </w:p>
    <w:p w:rsidR="00EC3CD9" w:rsidRDefault="00EC3CD9" w:rsidP="00EC3CD9">
      <w:pPr>
        <w:pStyle w:val="NormalWeb"/>
        <w:rPr>
          <w:lang w:val="es-CO"/>
        </w:rPr>
      </w:pPr>
      <w:r>
        <w:rPr>
          <w:rFonts w:ascii="Arial" w:hAnsi="Arial" w:cs="Arial"/>
          <w:sz w:val="20"/>
          <w:szCs w:val="20"/>
          <w:lang w:val="en-US"/>
        </w:rPr>
        <w:t>1. Zona de conservación: área ocupada por un paisaje o una comunidad natural, animal o vegetal, ya sea en estado primario o que está evolucionando naturalmente y que se encuentre en proceso de recuperación.</w:t>
      </w:r>
    </w:p>
    <w:p w:rsidR="00EC3CD9" w:rsidRDefault="00EC3CD9" w:rsidP="00EC3CD9">
      <w:pPr>
        <w:pStyle w:val="NormalWeb"/>
        <w:rPr>
          <w:lang w:val="es-CO"/>
        </w:rPr>
      </w:pPr>
      <w:r>
        <w:rPr>
          <w:rFonts w:ascii="Arial" w:hAnsi="Arial" w:cs="Arial"/>
          <w:sz w:val="20"/>
          <w:szCs w:val="20"/>
          <w:lang w:val="en-US"/>
        </w:rPr>
        <w:t>2. Zona de amortiguación y manejo especial: aquella área de transición entre el paisaje antrópico y las zonas de conservación, o entre aquel y las áreas especiales para la protección como los nacimientos de agua, humedales y cauces. Esta zona puede contener rastrojos o vegetación secundaria y puede estar expuesta a actividades agropecuarias y extractivas sostenibles, de regular intensidad.</w:t>
      </w:r>
    </w:p>
    <w:p w:rsidR="00EC3CD9" w:rsidRDefault="00EC3CD9" w:rsidP="00EC3CD9">
      <w:pPr>
        <w:pStyle w:val="NormalWeb"/>
        <w:rPr>
          <w:lang w:val="es-CO"/>
        </w:rPr>
      </w:pPr>
      <w:r>
        <w:rPr>
          <w:rFonts w:ascii="Arial" w:hAnsi="Arial" w:cs="Arial"/>
          <w:sz w:val="20"/>
          <w:szCs w:val="20"/>
          <w:lang w:val="en-US"/>
        </w:rPr>
        <w:t>3. Zona de agrosistemas: área que se dedica a la producción agropecuaria sostenible para uso humano o animal, tanto para el consumo doméstico como para la comercialización, favoreciendo la seguridad alimentaria.</w:t>
      </w:r>
    </w:p>
    <w:p w:rsidR="00EC3CD9" w:rsidRDefault="00EC3CD9" w:rsidP="00EC3CD9">
      <w:pPr>
        <w:pStyle w:val="NormalWeb"/>
        <w:rPr>
          <w:lang w:val="es-CO"/>
        </w:rPr>
      </w:pPr>
      <w:r>
        <w:rPr>
          <w:rFonts w:ascii="Arial" w:hAnsi="Arial" w:cs="Arial"/>
          <w:sz w:val="20"/>
          <w:szCs w:val="20"/>
          <w:lang w:val="en-US"/>
        </w:rPr>
        <w:t>4. Zona de uso intensivo e infraestructura: área de ubicación de las casas de habitación, restaurantes, hospedajes, establos, galpones, bodegas, viveros, senderos, vías, miradores, instalaciones eléctricas y de maquinaria fija, instalaciones sanitarias y de saneamiento básico e instalaciones para la educación, la recreación y el deporte.</w:t>
      </w:r>
    </w:p>
    <w:p w:rsidR="00EC3CD9" w:rsidRDefault="00EC3CD9" w:rsidP="00EC3CD9">
      <w:pPr>
        <w:pStyle w:val="NormalWeb"/>
        <w:rPr>
          <w:lang w:val="es-CO"/>
        </w:rPr>
      </w:pPr>
      <w:r>
        <w:rPr>
          <w:rFonts w:ascii="Arial" w:hAnsi="Arial" w:cs="Arial"/>
          <w:sz w:val="20"/>
          <w:szCs w:val="20"/>
          <w:lang w:val="en-US"/>
        </w:rPr>
        <w:t>Las Reservas Naturales de la Sociedad Civil deberán contar como mínimo, con una Zona de Conservación.</w:t>
      </w:r>
    </w:p>
    <w:p w:rsidR="00EC3CD9" w:rsidRDefault="00EC3CD9" w:rsidP="00EC3CD9">
      <w:pPr>
        <w:pStyle w:val="NormalWeb"/>
        <w:rPr>
          <w:lang w:val="es-CO"/>
        </w:rPr>
      </w:pPr>
      <w:r>
        <w:rPr>
          <w:rFonts w:ascii="Arial" w:hAnsi="Arial" w:cs="Arial"/>
          <w:sz w:val="20"/>
          <w:szCs w:val="20"/>
          <w:lang w:val="en-US"/>
        </w:rPr>
        <w:t>Artículo 5º. De registro de matrícula. Toda persona propietaria de un área denominada Reserva Natural de la Sociedad Civil deberá obtener registro único a través de la Unidad Administrativa Especial del Sistema de Parques Nacionales Naturales del Ministerio del Medio Ambiente.</w:t>
      </w:r>
    </w:p>
    <w:p w:rsidR="00EC3CD9" w:rsidRDefault="00EC3CD9" w:rsidP="00EC3CD9">
      <w:pPr>
        <w:pStyle w:val="NormalWeb"/>
        <w:rPr>
          <w:lang w:val="es-CO"/>
        </w:rPr>
      </w:pPr>
      <w:r>
        <w:rPr>
          <w:rFonts w:ascii="Arial" w:hAnsi="Arial" w:cs="Arial"/>
          <w:sz w:val="20"/>
          <w:szCs w:val="20"/>
          <w:lang w:val="en-US"/>
        </w:rPr>
        <w:t>Artículo 6º. Solicitud de registro. La solicitud de registro de una Reserva Natural de la Sociedad Civil deberá presentarse ante el Ministerio del Medio Ambiente, directamente o por intermedio de una organización sin ánimo de lucro, y deberá contener:</w:t>
      </w:r>
    </w:p>
    <w:p w:rsidR="00EC3CD9" w:rsidRDefault="00EC3CD9" w:rsidP="00EC3CD9">
      <w:pPr>
        <w:pStyle w:val="NormalWeb"/>
        <w:rPr>
          <w:lang w:val="es-CO"/>
        </w:rPr>
      </w:pPr>
      <w:r>
        <w:rPr>
          <w:rFonts w:ascii="Arial" w:hAnsi="Arial" w:cs="Arial"/>
          <w:sz w:val="20"/>
          <w:szCs w:val="20"/>
          <w:lang w:val="en-US"/>
        </w:rPr>
        <w:t>1. Nombre o razón social del solicitante y dirección para notificaciones.</w:t>
      </w:r>
    </w:p>
    <w:p w:rsidR="00EC3CD9" w:rsidRDefault="00EC3CD9" w:rsidP="00EC3CD9">
      <w:pPr>
        <w:pStyle w:val="NormalWeb"/>
        <w:rPr>
          <w:lang w:val="es-CO"/>
        </w:rPr>
      </w:pPr>
      <w:r>
        <w:rPr>
          <w:rFonts w:ascii="Arial" w:hAnsi="Arial" w:cs="Arial"/>
          <w:sz w:val="20"/>
          <w:szCs w:val="20"/>
          <w:lang w:val="en-US"/>
        </w:rPr>
        <w:t>2. Domicilio y nacionalidad.</w:t>
      </w:r>
    </w:p>
    <w:p w:rsidR="00EC3CD9" w:rsidRDefault="00EC3CD9" w:rsidP="00EC3CD9">
      <w:pPr>
        <w:pStyle w:val="NormalWeb"/>
        <w:rPr>
          <w:lang w:val="es-CO"/>
        </w:rPr>
      </w:pPr>
      <w:r>
        <w:rPr>
          <w:rFonts w:ascii="Arial" w:hAnsi="Arial" w:cs="Arial"/>
          <w:sz w:val="20"/>
          <w:szCs w:val="20"/>
          <w:lang w:val="en-US"/>
        </w:rPr>
        <w:t>3. Nombre, ubicación, linderos y extensión del inmueble y del área que se registrará como Reserva Natural de la Sociedad Civil.</w:t>
      </w:r>
    </w:p>
    <w:p w:rsidR="00EC3CD9" w:rsidRDefault="00EC3CD9" w:rsidP="00EC3CD9">
      <w:pPr>
        <w:pStyle w:val="NormalWeb"/>
        <w:rPr>
          <w:lang w:val="es-CO"/>
        </w:rPr>
      </w:pPr>
      <w:r>
        <w:rPr>
          <w:rFonts w:ascii="Arial" w:hAnsi="Arial" w:cs="Arial"/>
          <w:sz w:val="20"/>
          <w:szCs w:val="20"/>
          <w:lang w:val="en-US"/>
        </w:rPr>
        <w:t>4. Ubicación geográfica del predio en plancha catastral o en plancha individual referenciada con coordenadas planas. En su defecto, delimitación del predio en una plancha base topográfica.</w:t>
      </w:r>
    </w:p>
    <w:p w:rsidR="00EC3CD9" w:rsidRDefault="00EC3CD9" w:rsidP="00EC3CD9">
      <w:pPr>
        <w:pStyle w:val="NormalWeb"/>
        <w:rPr>
          <w:lang w:val="es-CO"/>
        </w:rPr>
      </w:pPr>
      <w:r>
        <w:rPr>
          <w:rFonts w:ascii="Arial" w:hAnsi="Arial" w:cs="Arial"/>
          <w:sz w:val="20"/>
          <w:szCs w:val="20"/>
          <w:lang w:val="en-US"/>
        </w:rPr>
        <w:t>5. Zonificación y descripción de los usos y actividades a las cuales se destinará la Reserva Natural de la Sociedad Civil y localización en el plano.</w:t>
      </w:r>
    </w:p>
    <w:p w:rsidR="00EC3CD9" w:rsidRDefault="00EC3CD9" w:rsidP="00EC3CD9">
      <w:pPr>
        <w:pStyle w:val="NormalWeb"/>
        <w:rPr>
          <w:lang w:val="es-CO"/>
        </w:rPr>
      </w:pPr>
      <w:r>
        <w:rPr>
          <w:rFonts w:ascii="Arial" w:hAnsi="Arial" w:cs="Arial"/>
          <w:sz w:val="20"/>
          <w:szCs w:val="20"/>
          <w:lang w:val="en-US"/>
        </w:rPr>
        <w:t>6. Breve reseña descriptiva sobre las características del ecosistema natural y su importancia estratégica para la zona.</w:t>
      </w:r>
    </w:p>
    <w:p w:rsidR="00EC3CD9" w:rsidRDefault="00EC3CD9" w:rsidP="00EC3CD9">
      <w:pPr>
        <w:pStyle w:val="NormalWeb"/>
        <w:rPr>
          <w:lang w:val="es-CO"/>
        </w:rPr>
      </w:pPr>
      <w:r>
        <w:rPr>
          <w:rFonts w:ascii="Arial" w:hAnsi="Arial" w:cs="Arial"/>
          <w:sz w:val="20"/>
          <w:szCs w:val="20"/>
          <w:lang w:val="en-US"/>
        </w:rPr>
        <w:lastRenderedPageBreak/>
        <w:t>7. Manifestar si, como propietario, tiene la posesión real y efectiva sobre el bien inmueble.</w:t>
      </w:r>
    </w:p>
    <w:p w:rsidR="00EC3CD9" w:rsidRDefault="00EC3CD9" w:rsidP="00EC3CD9">
      <w:pPr>
        <w:pStyle w:val="NormalWeb"/>
        <w:rPr>
          <w:lang w:val="es-CO"/>
        </w:rPr>
      </w:pPr>
      <w:r>
        <w:rPr>
          <w:rFonts w:ascii="Arial" w:hAnsi="Arial" w:cs="Arial"/>
          <w:sz w:val="20"/>
          <w:szCs w:val="20"/>
          <w:lang w:val="en-US"/>
        </w:rPr>
        <w:t>8. Copia del certificado de libertad y tradición del predio a registrar, con una expedición no mayor a treinta (30) días hábiles contados a partir de la presentación de la solicitud.</w:t>
      </w:r>
    </w:p>
    <w:p w:rsidR="00EC3CD9" w:rsidRDefault="00EC3CD9" w:rsidP="00EC3CD9">
      <w:pPr>
        <w:pStyle w:val="NormalWeb"/>
        <w:rPr>
          <w:lang w:val="es-CO"/>
        </w:rPr>
      </w:pPr>
      <w:r>
        <w:rPr>
          <w:rFonts w:ascii="Arial" w:hAnsi="Arial" w:cs="Arial"/>
          <w:sz w:val="20"/>
          <w:szCs w:val="20"/>
          <w:lang w:val="en-US"/>
        </w:rPr>
        <w:t>Artículo 7º. Procedimiento. Recibida la solicitud, el Ministerio del Medio Ambiente evaluará la documentación aportada y registrará la reserva en el término de treinta (30) días hábiles, contados a partir de la fecha de recibo.</w:t>
      </w:r>
    </w:p>
    <w:p w:rsidR="00EC3CD9" w:rsidRDefault="00EC3CD9" w:rsidP="00EC3CD9">
      <w:pPr>
        <w:pStyle w:val="NormalWeb"/>
        <w:rPr>
          <w:lang w:val="es-CO"/>
        </w:rPr>
      </w:pPr>
      <w:r>
        <w:rPr>
          <w:rFonts w:ascii="Arial" w:hAnsi="Arial" w:cs="Arial"/>
          <w:sz w:val="20"/>
          <w:szCs w:val="20"/>
          <w:lang w:val="en-US"/>
        </w:rPr>
        <w:t>Cuando la solicitud no se acompañe de los documentos e informaciones señalados en el artículo anterior, en el acto de recibo se le indicarán al solicitante los que falten. Si insiste en que se radique, se le recibirá la solicitud dejando constancia expresa de las observaciones que le fueron hechas.</w:t>
      </w:r>
    </w:p>
    <w:p w:rsidR="00EC3CD9" w:rsidRDefault="00EC3CD9" w:rsidP="00EC3CD9">
      <w:pPr>
        <w:pStyle w:val="NormalWeb"/>
        <w:rPr>
          <w:lang w:val="es-CO"/>
        </w:rPr>
      </w:pPr>
      <w:r>
        <w:rPr>
          <w:rFonts w:ascii="Arial" w:hAnsi="Arial" w:cs="Arial"/>
          <w:sz w:val="20"/>
          <w:szCs w:val="20"/>
          <w:lang w:val="en-US"/>
        </w:rPr>
        <w:t>Si la información o documentos que proporcione el interesado no son suficientes para decidir, se le requerirá por una sola vez el aporte de lo que haga falta y se suspenderá el término. Si pasados dos (2) meses contados a partir del requerimiento éstos no se han aportado, se entenderá que ha desistido de la solicitud de registro y se procederá a su archivo.</w:t>
      </w:r>
    </w:p>
    <w:p w:rsidR="00EC3CD9" w:rsidRDefault="00EC3CD9" w:rsidP="00EC3CD9">
      <w:pPr>
        <w:pStyle w:val="NormalWeb"/>
        <w:rPr>
          <w:lang w:val="es-CO"/>
        </w:rPr>
      </w:pPr>
      <w:r>
        <w:rPr>
          <w:rFonts w:ascii="Arial" w:hAnsi="Arial" w:cs="Arial"/>
          <w:sz w:val="20"/>
          <w:szCs w:val="20"/>
          <w:lang w:val="en-US"/>
        </w:rPr>
        <w:t>El Ministerio del Medio Ambiente enviará aviso del inicio del trámite para el registro de una Reserva Natural de la Sociedad Civil, a las Alcaldías y a las Corporaciones Autónomas Regionales o de Desarrollo Sostenible con jurisdicción en el área. Dichos avisos serán colocados en sitio visible en las Secretarías respectivas durante el término de diez (10) días hábiles.</w:t>
      </w:r>
    </w:p>
    <w:p w:rsidR="00EC3CD9" w:rsidRDefault="00EC3CD9" w:rsidP="00EC3CD9">
      <w:pPr>
        <w:pStyle w:val="NormalWeb"/>
        <w:rPr>
          <w:lang w:val="es-CO"/>
        </w:rPr>
      </w:pPr>
      <w:r>
        <w:rPr>
          <w:rFonts w:ascii="Arial" w:hAnsi="Arial" w:cs="Arial"/>
          <w:sz w:val="20"/>
          <w:szCs w:val="20"/>
          <w:lang w:val="en-US"/>
        </w:rPr>
        <w:t>El Ministerio del Medio Ambiente podrá realizar la visita o solicitar a la autoridad ambiental con jurisdicción en la zona, la información necesaria para verificar la importancia de la muestra del ecosistema natural y la sustentabilidad de los procesos de producción y aprovechamiento llevados a cabo en el predio que se pretende registrar como reserva. Como resultado de la visita se producirá un informe.</w:t>
      </w:r>
    </w:p>
    <w:p w:rsidR="00EC3CD9" w:rsidRDefault="00EC3CD9" w:rsidP="00EC3CD9">
      <w:pPr>
        <w:pStyle w:val="NormalWeb"/>
        <w:rPr>
          <w:lang w:val="es-CO"/>
        </w:rPr>
      </w:pPr>
      <w:r>
        <w:rPr>
          <w:rFonts w:ascii="Arial" w:hAnsi="Arial" w:cs="Arial"/>
          <w:sz w:val="20"/>
          <w:szCs w:val="20"/>
          <w:lang w:val="en-US"/>
        </w:rPr>
        <w:t>Artículo 8º. Contenido del acto administrativo por el cual se registra. El Ministerio del Medio Ambiente registrará las Reservas Naturales de la Sociedad Civil, mediante acto administrativo motivado que deberá contener la siguiente información:</w:t>
      </w:r>
    </w:p>
    <w:p w:rsidR="00EC3CD9" w:rsidRDefault="00EC3CD9" w:rsidP="00EC3CD9">
      <w:pPr>
        <w:pStyle w:val="NormalWeb"/>
        <w:rPr>
          <w:lang w:val="es-CO"/>
        </w:rPr>
      </w:pPr>
      <w:r>
        <w:rPr>
          <w:rFonts w:ascii="Arial" w:hAnsi="Arial" w:cs="Arial"/>
          <w:sz w:val="20"/>
          <w:szCs w:val="20"/>
          <w:lang w:val="en-US"/>
        </w:rPr>
        <w:t>1. Nombre de la persona natural o jurídica propietaria del área o del inmueble registrado y su identificación.</w:t>
      </w:r>
    </w:p>
    <w:p w:rsidR="00EC3CD9" w:rsidRDefault="00EC3CD9" w:rsidP="00EC3CD9">
      <w:pPr>
        <w:pStyle w:val="NormalWeb"/>
        <w:rPr>
          <w:lang w:val="es-CO"/>
        </w:rPr>
      </w:pPr>
      <w:r>
        <w:rPr>
          <w:rFonts w:ascii="Arial" w:hAnsi="Arial" w:cs="Arial"/>
          <w:sz w:val="20"/>
          <w:szCs w:val="20"/>
          <w:lang w:val="en-US"/>
        </w:rPr>
        <w:t>2. Dirección para notificaciones.</w:t>
      </w:r>
    </w:p>
    <w:p w:rsidR="00EC3CD9" w:rsidRDefault="00EC3CD9" w:rsidP="00EC3CD9">
      <w:pPr>
        <w:pStyle w:val="NormalWeb"/>
        <w:rPr>
          <w:lang w:val="es-CO"/>
        </w:rPr>
      </w:pPr>
      <w:r>
        <w:rPr>
          <w:rFonts w:ascii="Arial" w:hAnsi="Arial" w:cs="Arial"/>
          <w:sz w:val="20"/>
          <w:szCs w:val="20"/>
          <w:lang w:val="en-US"/>
        </w:rPr>
        <w:t>3. Nombre de la reserva.</w:t>
      </w:r>
    </w:p>
    <w:p w:rsidR="00EC3CD9" w:rsidRDefault="00EC3CD9" w:rsidP="00EC3CD9">
      <w:pPr>
        <w:pStyle w:val="NormalWeb"/>
        <w:rPr>
          <w:lang w:val="es-CO"/>
        </w:rPr>
      </w:pPr>
      <w:r>
        <w:rPr>
          <w:rFonts w:ascii="Arial" w:hAnsi="Arial" w:cs="Arial"/>
          <w:sz w:val="20"/>
          <w:szCs w:val="20"/>
          <w:lang w:val="en-US"/>
        </w:rPr>
        <w:t>4. Area y ubicación del predio registrado y de la zona destinada a reserva, si ésta se constituye sobre parte de un inmueble.</w:t>
      </w:r>
    </w:p>
    <w:p w:rsidR="00EC3CD9" w:rsidRDefault="00EC3CD9" w:rsidP="00EC3CD9">
      <w:pPr>
        <w:pStyle w:val="NormalWeb"/>
        <w:rPr>
          <w:lang w:val="es-CO"/>
        </w:rPr>
      </w:pPr>
      <w:r>
        <w:rPr>
          <w:rFonts w:ascii="Arial" w:hAnsi="Arial" w:cs="Arial"/>
          <w:sz w:val="20"/>
          <w:szCs w:val="20"/>
          <w:lang w:val="en-US"/>
        </w:rPr>
        <w:t>5. Zonificación, usos y actividades a los cuales se destinará la Reserva Natural de la Sociedad Civil.</w:t>
      </w:r>
    </w:p>
    <w:p w:rsidR="00EC3CD9" w:rsidRDefault="00EC3CD9" w:rsidP="00EC3CD9">
      <w:pPr>
        <w:pStyle w:val="NormalWeb"/>
        <w:rPr>
          <w:lang w:val="es-CO"/>
        </w:rPr>
      </w:pPr>
      <w:r>
        <w:rPr>
          <w:rFonts w:ascii="Arial" w:hAnsi="Arial" w:cs="Arial"/>
          <w:sz w:val="20"/>
          <w:szCs w:val="20"/>
          <w:lang w:val="en-US"/>
        </w:rPr>
        <w:t>6. Ordenar el envío de copias al Departamento Nacional de Planeación, al Gobernador, al Alcalde y a la autoridad ambiental con jurisdicción en el predio registrado.</w:t>
      </w:r>
    </w:p>
    <w:p w:rsidR="00EC3CD9" w:rsidRDefault="00EC3CD9" w:rsidP="00EC3CD9">
      <w:pPr>
        <w:pStyle w:val="NormalWeb"/>
        <w:rPr>
          <w:lang w:val="es-CO"/>
        </w:rPr>
      </w:pPr>
      <w:r>
        <w:rPr>
          <w:rFonts w:ascii="Arial" w:hAnsi="Arial" w:cs="Arial"/>
          <w:sz w:val="20"/>
          <w:szCs w:val="20"/>
          <w:lang w:val="en-US"/>
        </w:rPr>
        <w:t>Parágrafo. A partir de la ejecutoria del acto administrativo por el cual se registra, el titular de la Reserva podrá ejercer los derechos que la ley confiere a las Reservas Naturales de la Sociedad Civil.</w:t>
      </w:r>
    </w:p>
    <w:p w:rsidR="00EC3CD9" w:rsidRDefault="00EC3CD9" w:rsidP="00EC3CD9">
      <w:pPr>
        <w:pStyle w:val="NormalWeb"/>
        <w:rPr>
          <w:lang w:val="es-CO"/>
        </w:rPr>
      </w:pPr>
      <w:r>
        <w:rPr>
          <w:rFonts w:ascii="Arial" w:hAnsi="Arial" w:cs="Arial"/>
          <w:sz w:val="20"/>
          <w:szCs w:val="20"/>
          <w:lang w:val="en-US"/>
        </w:rPr>
        <w:t xml:space="preserve">Artículo 9º. Oposiciones. En el evento que un tercero se oponga al registro de la Reserva Natural de la Sociedad Civil, alegando derecho de dominio o posesión sobre el respectivo </w:t>
      </w:r>
      <w:r>
        <w:rPr>
          <w:rFonts w:ascii="Arial" w:hAnsi="Arial" w:cs="Arial"/>
          <w:sz w:val="20"/>
          <w:szCs w:val="20"/>
          <w:lang w:val="en-US"/>
        </w:rPr>
        <w:lastRenderedPageBreak/>
        <w:t>inmueble, se suspenderá dicho trámite o el registro otorgado, hasta tanto la autoridad competente resuelva el conflicto mediante providencia definitiva, debidamente ejecutoriada.</w:t>
      </w:r>
    </w:p>
    <w:p w:rsidR="00EC3CD9" w:rsidRDefault="00EC3CD9" w:rsidP="00EC3CD9">
      <w:pPr>
        <w:pStyle w:val="NormalWeb"/>
        <w:rPr>
          <w:lang w:val="es-CO"/>
        </w:rPr>
      </w:pPr>
      <w:r>
        <w:rPr>
          <w:rFonts w:ascii="Arial" w:hAnsi="Arial" w:cs="Arial"/>
          <w:sz w:val="20"/>
          <w:szCs w:val="20"/>
          <w:lang w:val="en-US"/>
        </w:rPr>
        <w:t>Artículo 10. Negación del registro. El Ministerio del Medio Ambiente podrá negar el registro de las Reservas Naturales de la Sociedad Civil, mediante acto administrativo motivado, cuando no se reúnan los requisitos señalados en la ley o en el presente reglamento, y si como resultado de la visita al predio, la autoridad ambiental determine que la parte o el todo del inmueble destinado a la reserva, no reúne las condiciones definidas en el artículo 1º del presente decreto.</w:t>
      </w:r>
    </w:p>
    <w:p w:rsidR="00EC3CD9" w:rsidRDefault="00EC3CD9" w:rsidP="00EC3CD9">
      <w:pPr>
        <w:pStyle w:val="NormalWeb"/>
        <w:rPr>
          <w:lang w:val="es-CO"/>
        </w:rPr>
      </w:pPr>
      <w:r>
        <w:rPr>
          <w:rFonts w:ascii="Arial" w:hAnsi="Arial" w:cs="Arial"/>
          <w:sz w:val="20"/>
          <w:szCs w:val="20"/>
          <w:lang w:val="en-US"/>
        </w:rPr>
        <w:t>Contra este acto administrativo procederá únicamente el recurso de reposición.</w:t>
      </w:r>
    </w:p>
    <w:p w:rsidR="00EC3CD9" w:rsidRDefault="00EC3CD9" w:rsidP="00EC3CD9">
      <w:pPr>
        <w:pStyle w:val="NormalWeb"/>
        <w:rPr>
          <w:lang w:val="es-CO"/>
        </w:rPr>
      </w:pPr>
      <w:r>
        <w:rPr>
          <w:rFonts w:ascii="Arial" w:hAnsi="Arial" w:cs="Arial"/>
          <w:sz w:val="20"/>
          <w:szCs w:val="20"/>
          <w:lang w:val="en-US"/>
        </w:rPr>
        <w:t>Artículo 11. Derechos. Los titulares de las Reservas Naturales de la Sociedad Civil debidamente registrados podrán ejercer los siguientes derechos:</w:t>
      </w:r>
    </w:p>
    <w:p w:rsidR="00EC3CD9" w:rsidRDefault="00EC3CD9" w:rsidP="00EC3CD9">
      <w:pPr>
        <w:pStyle w:val="NormalWeb"/>
        <w:rPr>
          <w:lang w:val="es-CO"/>
        </w:rPr>
      </w:pPr>
      <w:r>
        <w:rPr>
          <w:rFonts w:ascii="Arial" w:hAnsi="Arial" w:cs="Arial"/>
          <w:sz w:val="20"/>
          <w:szCs w:val="20"/>
          <w:lang w:val="en-US"/>
        </w:rPr>
        <w:t>1. Derechos de participación en los procesos de planeación de programas de desarrollo.</w:t>
      </w:r>
    </w:p>
    <w:p w:rsidR="00EC3CD9" w:rsidRDefault="00EC3CD9" w:rsidP="00EC3CD9">
      <w:pPr>
        <w:pStyle w:val="NormalWeb"/>
        <w:rPr>
          <w:lang w:val="es-CO"/>
        </w:rPr>
      </w:pPr>
      <w:r>
        <w:rPr>
          <w:rFonts w:ascii="Arial" w:hAnsi="Arial" w:cs="Arial"/>
          <w:sz w:val="20"/>
          <w:szCs w:val="20"/>
          <w:lang w:val="en-US"/>
        </w:rPr>
        <w:t>2. Consentimiento previo para la ejecución de inversiones públicas que las afecten.</w:t>
      </w:r>
    </w:p>
    <w:p w:rsidR="00EC3CD9" w:rsidRDefault="00EC3CD9" w:rsidP="00EC3CD9">
      <w:pPr>
        <w:pStyle w:val="NormalWeb"/>
        <w:rPr>
          <w:lang w:val="es-CO"/>
        </w:rPr>
      </w:pPr>
      <w:r>
        <w:rPr>
          <w:rFonts w:ascii="Arial" w:hAnsi="Arial" w:cs="Arial"/>
          <w:sz w:val="20"/>
          <w:szCs w:val="20"/>
          <w:lang w:val="en-US"/>
        </w:rPr>
        <w:t>3. Derecho a los incentivos.</w:t>
      </w:r>
    </w:p>
    <w:p w:rsidR="00EC3CD9" w:rsidRDefault="00EC3CD9" w:rsidP="00EC3CD9">
      <w:pPr>
        <w:pStyle w:val="NormalWeb"/>
        <w:rPr>
          <w:lang w:val="es-CO"/>
        </w:rPr>
      </w:pPr>
      <w:r>
        <w:rPr>
          <w:rFonts w:ascii="Arial" w:hAnsi="Arial" w:cs="Arial"/>
          <w:sz w:val="20"/>
          <w:szCs w:val="20"/>
          <w:lang w:val="en-US"/>
        </w:rPr>
        <w:t>4. Los demás derechos de participación establecidos en la ley.</w:t>
      </w:r>
    </w:p>
    <w:p w:rsidR="00EC3CD9" w:rsidRDefault="00EC3CD9" w:rsidP="00EC3CD9">
      <w:pPr>
        <w:pStyle w:val="NormalWeb"/>
        <w:rPr>
          <w:lang w:val="es-CO"/>
        </w:rPr>
      </w:pPr>
      <w:r>
        <w:rPr>
          <w:rFonts w:ascii="Arial" w:hAnsi="Arial" w:cs="Arial"/>
          <w:sz w:val="20"/>
          <w:szCs w:val="20"/>
          <w:lang w:val="en-US"/>
        </w:rPr>
        <w:t>Artículo 12. Derechos de participación en los procesos de planeación de programas de desarrollo. Obtenido el Registro, los titulares de las Reservas Naturales de la Sociedad Civil serán llamados a participar, por sí o por intermedio de una organización sin ánimo de lucro, en los procesos de planeación de programas de desarrollo nacional o de las entidades territoriales, que se van a ejecutar en el área de influencia directa en donde se encuentre ubicado el bien.</w:t>
      </w:r>
    </w:p>
    <w:p w:rsidR="00EC3CD9" w:rsidRDefault="00EC3CD9" w:rsidP="00EC3CD9">
      <w:pPr>
        <w:pStyle w:val="NormalWeb"/>
        <w:rPr>
          <w:lang w:val="es-CO"/>
        </w:rPr>
      </w:pPr>
      <w:r>
        <w:rPr>
          <w:rFonts w:ascii="Arial" w:hAnsi="Arial" w:cs="Arial"/>
          <w:sz w:val="20"/>
          <w:szCs w:val="20"/>
          <w:lang w:val="en-US"/>
        </w:rPr>
        <w:t>El Departamento Nacional de Planeación o la Secretaría, Departamento Administrativo u Oficina de Planeación de las entidades territoriales, deberán enviar invitaciones por correo certificado a los titulares de las Reservas Naturales de la Sociedad Civil debidamente registradas, para participar en el análisis y discusión de los planes de desarrollo nacional o de las entidades territoriales, al interior del Consejo Nacional de Planeación, de los Consejos Territoriales de Planeación o de los organismos de la entidad territorial que cumplan las mismas funciones.</w:t>
      </w:r>
    </w:p>
    <w:p w:rsidR="00EC3CD9" w:rsidRDefault="00EC3CD9" w:rsidP="00EC3CD9">
      <w:pPr>
        <w:pStyle w:val="NormalWeb"/>
        <w:rPr>
          <w:lang w:val="es-CO"/>
        </w:rPr>
      </w:pPr>
      <w:r>
        <w:rPr>
          <w:rFonts w:ascii="Arial" w:hAnsi="Arial" w:cs="Arial"/>
          <w:sz w:val="20"/>
          <w:szCs w:val="20"/>
          <w:lang w:val="en-US"/>
        </w:rPr>
        <w:t>Artículo 13. Consentimiento previo. La ejecución de inversiones por parte del Estado que requieran licencia ambiental y que afecten una o varias Reservas Naturales de la Sociedad Civil debidamente registradas, requerirá del previo consentimiento de los titulares de las mismas. Para tal efecto, se surtirá el siguiente procedimiento:</w:t>
      </w:r>
    </w:p>
    <w:p w:rsidR="00EC3CD9" w:rsidRDefault="00EC3CD9" w:rsidP="00EC3CD9">
      <w:pPr>
        <w:pStyle w:val="NormalWeb"/>
        <w:rPr>
          <w:lang w:val="es-CO"/>
        </w:rPr>
      </w:pPr>
      <w:r>
        <w:rPr>
          <w:rFonts w:ascii="Arial" w:hAnsi="Arial" w:cs="Arial"/>
          <w:sz w:val="20"/>
          <w:szCs w:val="20"/>
          <w:lang w:val="en-US"/>
        </w:rPr>
        <w:t>1. Quien pretenda adelantar un proyecto de inversión pública que requiera licencia ambiental deberá solicitar información al Ministerio del Medio Ambiente acerca de las Reservas Naturales de la Sociedad Civil registradas en el área de ejecución del mismo.</w:t>
      </w:r>
    </w:p>
    <w:p w:rsidR="00EC3CD9" w:rsidRDefault="00EC3CD9" w:rsidP="00EC3CD9">
      <w:pPr>
        <w:pStyle w:val="NormalWeb"/>
        <w:rPr>
          <w:lang w:val="es-CO"/>
        </w:rPr>
      </w:pPr>
      <w:r>
        <w:rPr>
          <w:rFonts w:ascii="Arial" w:hAnsi="Arial" w:cs="Arial"/>
          <w:sz w:val="20"/>
          <w:szCs w:val="20"/>
          <w:lang w:val="en-US"/>
        </w:rPr>
        <w:t>2. El ejecutor de la inversión deberá notificar personalmente al titular o titulares de las reservas registradas. Dicha notificación deberá contener:</w:t>
      </w:r>
    </w:p>
    <w:p w:rsidR="00EC3CD9" w:rsidRDefault="00EC3CD9" w:rsidP="00EC3CD9">
      <w:pPr>
        <w:pStyle w:val="NormalWeb"/>
        <w:rPr>
          <w:lang w:val="es-CO"/>
        </w:rPr>
      </w:pPr>
      <w:r>
        <w:rPr>
          <w:rFonts w:ascii="Arial" w:hAnsi="Arial" w:cs="Arial"/>
          <w:sz w:val="20"/>
          <w:szCs w:val="20"/>
          <w:lang w:val="en-US"/>
        </w:rPr>
        <w:t>a) Descripción del proyecto a ejecutar y su importancia para la región, con copia del Estudio de Impacto Ambiental si ya se ha elaborado;</w:t>
      </w:r>
    </w:p>
    <w:p w:rsidR="00EC3CD9" w:rsidRDefault="00EC3CD9" w:rsidP="00EC3CD9">
      <w:pPr>
        <w:pStyle w:val="NormalWeb"/>
        <w:rPr>
          <w:lang w:val="es-CO"/>
        </w:rPr>
      </w:pPr>
      <w:r>
        <w:rPr>
          <w:rFonts w:ascii="Arial" w:hAnsi="Arial" w:cs="Arial"/>
          <w:sz w:val="20"/>
          <w:szCs w:val="20"/>
          <w:lang w:val="en-US"/>
        </w:rPr>
        <w:t>b) Monto de la inversión y términos de ejecución;</w:t>
      </w:r>
    </w:p>
    <w:p w:rsidR="00EC3CD9" w:rsidRDefault="00EC3CD9" w:rsidP="00EC3CD9">
      <w:pPr>
        <w:pStyle w:val="NormalWeb"/>
        <w:rPr>
          <w:lang w:val="es-CO"/>
        </w:rPr>
      </w:pPr>
      <w:r>
        <w:rPr>
          <w:rFonts w:ascii="Arial" w:hAnsi="Arial" w:cs="Arial"/>
          <w:sz w:val="20"/>
          <w:szCs w:val="20"/>
          <w:lang w:val="en-US"/>
        </w:rPr>
        <w:t xml:space="preserve">c) Solicitud de manifestar el consentimiento previo ante la autoridad ambiental respectiva dentro del término de un (1) mes contado a partir de la notificación. En caso de afectarse varias </w:t>
      </w:r>
      <w:r>
        <w:rPr>
          <w:rFonts w:ascii="Arial" w:hAnsi="Arial" w:cs="Arial"/>
          <w:sz w:val="20"/>
          <w:szCs w:val="20"/>
          <w:lang w:val="en-US"/>
        </w:rPr>
        <w:lastRenderedPageBreak/>
        <w:t>reservas, este consentimiento se manifestará en audiencia pública que será convocada de oficio por la autoridad respectiva y en la que podrán participar los interesados, la comunidad y el dueño del proyecto, bajo la coordinación de la autoridad ambiental competente.</w:t>
      </w:r>
    </w:p>
    <w:p w:rsidR="00EC3CD9" w:rsidRDefault="00EC3CD9" w:rsidP="00EC3CD9">
      <w:pPr>
        <w:pStyle w:val="NormalWeb"/>
        <w:rPr>
          <w:lang w:val="es-CO"/>
        </w:rPr>
      </w:pPr>
      <w:r>
        <w:rPr>
          <w:rFonts w:ascii="Arial" w:hAnsi="Arial" w:cs="Arial"/>
          <w:sz w:val="20"/>
          <w:szCs w:val="20"/>
          <w:lang w:val="en-US"/>
        </w:rPr>
        <w:t>3. El titular de la reserva podrá manifestar su consentimiento por escrito y en caso de no pronunciarse dentro del término establecido se entenderá su consentimiento tácito.</w:t>
      </w:r>
    </w:p>
    <w:p w:rsidR="00EC3CD9" w:rsidRDefault="00EC3CD9" w:rsidP="00EC3CD9">
      <w:pPr>
        <w:pStyle w:val="NormalWeb"/>
        <w:rPr>
          <w:lang w:val="es-CO"/>
        </w:rPr>
      </w:pPr>
      <w:r>
        <w:rPr>
          <w:rFonts w:ascii="Arial" w:hAnsi="Arial" w:cs="Arial"/>
          <w:sz w:val="20"/>
          <w:szCs w:val="20"/>
          <w:lang w:val="en-US"/>
        </w:rPr>
        <w:t>4. En aquellos casos que no exista consentimiento, el titular de la reserva deberá manifestarlo por escrito dentro del término señalado o en la respectiva audiencia, argumentando los motivos que le asisten para impedir que se deteriore el entorno protegido.</w:t>
      </w:r>
    </w:p>
    <w:p w:rsidR="00EC3CD9" w:rsidRDefault="00EC3CD9" w:rsidP="00EC3CD9">
      <w:pPr>
        <w:pStyle w:val="NormalWeb"/>
        <w:rPr>
          <w:lang w:val="es-CO"/>
        </w:rPr>
      </w:pPr>
      <w:r>
        <w:rPr>
          <w:rFonts w:ascii="Arial" w:hAnsi="Arial" w:cs="Arial"/>
          <w:sz w:val="20"/>
          <w:szCs w:val="20"/>
          <w:lang w:val="en-US"/>
        </w:rPr>
        <w:t>5. En todos los casos, la Autoridad Ambiental tomará la decisión respecto al otorgamiento de la licencia conforme a la Constitución y a la ley.</w:t>
      </w:r>
    </w:p>
    <w:p w:rsidR="00EC3CD9" w:rsidRDefault="00EC3CD9" w:rsidP="00EC3CD9">
      <w:pPr>
        <w:pStyle w:val="NormalWeb"/>
        <w:rPr>
          <w:lang w:val="es-CO"/>
        </w:rPr>
      </w:pPr>
      <w:r>
        <w:rPr>
          <w:rFonts w:ascii="Arial" w:hAnsi="Arial" w:cs="Arial"/>
          <w:sz w:val="20"/>
          <w:szCs w:val="20"/>
          <w:lang w:val="en-US"/>
        </w:rPr>
        <w:t>Artículo 14. Incentivos. El Gobierno Nacional y las entidades territoriales deberán crear incentivos dirigidos a la conservación por parte de propietarios de las Reservas Naturales de la Sociedad Civil registradas ante el Ministerio del Medio Ambiente.</w:t>
      </w:r>
    </w:p>
    <w:p w:rsidR="00EC3CD9" w:rsidRDefault="00EC3CD9" w:rsidP="00EC3CD9">
      <w:pPr>
        <w:pStyle w:val="NormalWeb"/>
        <w:rPr>
          <w:lang w:val="es-CO"/>
        </w:rPr>
      </w:pPr>
      <w:r>
        <w:rPr>
          <w:rFonts w:ascii="Arial" w:hAnsi="Arial" w:cs="Arial"/>
          <w:sz w:val="20"/>
          <w:szCs w:val="20"/>
          <w:lang w:val="en-US"/>
        </w:rPr>
        <w:t>Artículo 15. Obligaciones de los titulares de las reservas. Obtenido el registro, el titular de la Reserva Natural de la Sociedad Civil deberá dar cumplimiento a las siguientes obligaciones:</w:t>
      </w:r>
    </w:p>
    <w:p w:rsidR="00EC3CD9" w:rsidRDefault="00EC3CD9" w:rsidP="00EC3CD9">
      <w:pPr>
        <w:pStyle w:val="NormalWeb"/>
        <w:rPr>
          <w:lang w:val="es-CO"/>
        </w:rPr>
      </w:pPr>
      <w:r>
        <w:rPr>
          <w:rFonts w:ascii="Arial" w:hAnsi="Arial" w:cs="Arial"/>
          <w:sz w:val="20"/>
          <w:szCs w:val="20"/>
          <w:lang w:val="en-US"/>
        </w:rPr>
        <w:t>1. Cumplir con especial diligencia las normas sobre protección, conservación ambiental y manejo de los recursos naturales.</w:t>
      </w:r>
    </w:p>
    <w:p w:rsidR="00EC3CD9" w:rsidRDefault="00EC3CD9" w:rsidP="00EC3CD9">
      <w:pPr>
        <w:pStyle w:val="NormalWeb"/>
        <w:rPr>
          <w:lang w:val="es-CO"/>
        </w:rPr>
      </w:pPr>
      <w:r>
        <w:rPr>
          <w:rFonts w:ascii="Arial" w:hAnsi="Arial" w:cs="Arial"/>
          <w:sz w:val="20"/>
          <w:szCs w:val="20"/>
          <w:lang w:val="en-US"/>
        </w:rPr>
        <w:t>2. Adoptar las medidas preventivas y/o suspender las actividades y usos previstos en caso de que generen riesgo potencial o impactos negativos al ecosistema natural.</w:t>
      </w:r>
    </w:p>
    <w:p w:rsidR="00EC3CD9" w:rsidRDefault="00EC3CD9" w:rsidP="00EC3CD9">
      <w:pPr>
        <w:pStyle w:val="NormalWeb"/>
        <w:rPr>
          <w:lang w:val="es-CO"/>
        </w:rPr>
      </w:pPr>
      <w:r>
        <w:rPr>
          <w:rFonts w:ascii="Arial" w:hAnsi="Arial" w:cs="Arial"/>
          <w:sz w:val="20"/>
          <w:szCs w:val="20"/>
          <w:lang w:val="en-US"/>
        </w:rPr>
        <w:t>3. Informar al Ministerio del Medio Ambiente y a la autoridad ambiental correspondiente acerca de la alteración del ecosistema natural por fuerza mayor o caso fortuito o por el hecho de un tercero, dentro de los quince (15) días siguientes al evento.</w:t>
      </w:r>
    </w:p>
    <w:p w:rsidR="00EC3CD9" w:rsidRDefault="00EC3CD9" w:rsidP="00EC3CD9">
      <w:pPr>
        <w:pStyle w:val="NormalWeb"/>
        <w:rPr>
          <w:lang w:val="es-CO"/>
        </w:rPr>
      </w:pPr>
      <w:r>
        <w:rPr>
          <w:rFonts w:ascii="Arial" w:hAnsi="Arial" w:cs="Arial"/>
          <w:sz w:val="20"/>
          <w:szCs w:val="20"/>
          <w:lang w:val="en-US"/>
        </w:rPr>
        <w:t>4. Informar al Ministerio del Medio Ambiente acerca de los actos de disposición, enajenación o limitación al dominio que efectúe sobre el inmueble, dentro de los treinta (30) días siguientes a la celebración de cualquiera de estos actos.</w:t>
      </w:r>
    </w:p>
    <w:p w:rsidR="00EC3CD9" w:rsidRDefault="00EC3CD9" w:rsidP="00EC3CD9">
      <w:pPr>
        <w:pStyle w:val="NormalWeb"/>
        <w:rPr>
          <w:lang w:val="es-CO"/>
        </w:rPr>
      </w:pPr>
      <w:r>
        <w:rPr>
          <w:rFonts w:ascii="Arial" w:hAnsi="Arial" w:cs="Arial"/>
          <w:sz w:val="20"/>
          <w:szCs w:val="20"/>
          <w:lang w:val="en-US"/>
        </w:rPr>
        <w:t>Artículo 16. Modificación del registro. El registro de las Reservas Naturales de la Sociedad Civil podrá ser modificado a petición de parte cuando hayan variado las circunstancias existentes al momento de la solicitud.</w:t>
      </w:r>
    </w:p>
    <w:p w:rsidR="00EC3CD9" w:rsidRDefault="00EC3CD9" w:rsidP="00EC3CD9">
      <w:pPr>
        <w:pStyle w:val="NormalWeb"/>
        <w:rPr>
          <w:lang w:val="es-CO"/>
        </w:rPr>
      </w:pPr>
      <w:r>
        <w:rPr>
          <w:rFonts w:ascii="Arial" w:hAnsi="Arial" w:cs="Arial"/>
          <w:sz w:val="20"/>
          <w:szCs w:val="20"/>
          <w:lang w:val="en-US"/>
        </w:rPr>
        <w:t>Artículo 17. Cancelación del registro. El registro de las Reservas Naturales de la Sociedad Civil ante el Ministerio del Medio Ambiente, podrá cancelarse en los siguientes casos:</w:t>
      </w:r>
    </w:p>
    <w:p w:rsidR="00EC3CD9" w:rsidRDefault="00EC3CD9" w:rsidP="00EC3CD9">
      <w:pPr>
        <w:pStyle w:val="NormalWeb"/>
        <w:rPr>
          <w:lang w:val="es-CO"/>
        </w:rPr>
      </w:pPr>
      <w:r>
        <w:rPr>
          <w:rFonts w:ascii="Arial" w:hAnsi="Arial" w:cs="Arial"/>
          <w:sz w:val="20"/>
          <w:szCs w:val="20"/>
          <w:lang w:val="en-US"/>
        </w:rPr>
        <w:t>1. Voluntariamente por el titular de la reserva.</w:t>
      </w:r>
    </w:p>
    <w:p w:rsidR="00EC3CD9" w:rsidRDefault="00EC3CD9" w:rsidP="00EC3CD9">
      <w:pPr>
        <w:pStyle w:val="NormalWeb"/>
        <w:rPr>
          <w:lang w:val="es-CO"/>
        </w:rPr>
      </w:pPr>
      <w:r>
        <w:rPr>
          <w:rFonts w:ascii="Arial" w:hAnsi="Arial" w:cs="Arial"/>
          <w:sz w:val="20"/>
          <w:szCs w:val="20"/>
          <w:lang w:val="en-US"/>
        </w:rPr>
        <w:t>2. Por desaparecimiento natural, artificial o provocado del ecosistema que se buscaba proteger.</w:t>
      </w:r>
    </w:p>
    <w:p w:rsidR="00EC3CD9" w:rsidRDefault="00EC3CD9" w:rsidP="00EC3CD9">
      <w:pPr>
        <w:pStyle w:val="NormalWeb"/>
        <w:rPr>
          <w:lang w:val="es-CO"/>
        </w:rPr>
      </w:pPr>
      <w:r>
        <w:rPr>
          <w:rFonts w:ascii="Arial" w:hAnsi="Arial" w:cs="Arial"/>
          <w:sz w:val="20"/>
          <w:szCs w:val="20"/>
          <w:lang w:val="en-US"/>
        </w:rPr>
        <w:t>3. Por incumplimiento del titular de la reserva de las obligaciones contenidas en el artículo 15 de este decreto o de las normas sobre protección ambiental o sobre manejo y aprovechamiento de los recursos naturales renovables.</w:t>
      </w:r>
    </w:p>
    <w:p w:rsidR="00EC3CD9" w:rsidRDefault="00EC3CD9" w:rsidP="00EC3CD9">
      <w:pPr>
        <w:pStyle w:val="NormalWeb"/>
        <w:rPr>
          <w:lang w:val="es-CO"/>
        </w:rPr>
      </w:pPr>
      <w:r>
        <w:rPr>
          <w:rFonts w:ascii="Arial" w:hAnsi="Arial" w:cs="Arial"/>
          <w:sz w:val="20"/>
          <w:szCs w:val="20"/>
          <w:lang w:val="en-US"/>
        </w:rPr>
        <w:t>4. Como consecuencia de una decisión judicial.</w:t>
      </w:r>
    </w:p>
    <w:p w:rsidR="00EC3CD9" w:rsidRDefault="00EC3CD9" w:rsidP="00EC3CD9">
      <w:pPr>
        <w:pStyle w:val="NormalWeb"/>
        <w:rPr>
          <w:lang w:val="es-CO"/>
        </w:rPr>
      </w:pPr>
      <w:r>
        <w:rPr>
          <w:rFonts w:ascii="Arial" w:hAnsi="Arial" w:cs="Arial"/>
          <w:sz w:val="20"/>
          <w:szCs w:val="20"/>
          <w:lang w:val="en-US"/>
        </w:rPr>
        <w:t xml:space="preserve">Artículo 18. Promoción. Con el fin de promover y facilitar la adquisición, establecimiento y libre desarrollo de áreas naturales por la sociedad civil, el Ministerio del Medio Ambiente y demás autoridades ambientales, realizarán durante el año siguiente a la entrada en vigencia de este decreto una amplia campaña para su difusión y desarrollarán y publicarán en los cuatro meses </w:t>
      </w:r>
      <w:r>
        <w:rPr>
          <w:rFonts w:ascii="Arial" w:hAnsi="Arial" w:cs="Arial"/>
          <w:sz w:val="20"/>
          <w:szCs w:val="20"/>
          <w:lang w:val="en-US"/>
        </w:rPr>
        <w:lastRenderedPageBreak/>
        <w:t>siguientes a la vigencia del mismo, un manual técnico para el establecimiento, manejo y procedimiento relacionados con el registro, derechos y deberes de los titulares de las reservas.</w:t>
      </w:r>
    </w:p>
    <w:p w:rsidR="00EC3CD9" w:rsidRDefault="00EC3CD9" w:rsidP="00EC3CD9">
      <w:pPr>
        <w:pStyle w:val="NormalWeb"/>
        <w:rPr>
          <w:lang w:val="es-CO"/>
        </w:rPr>
      </w:pPr>
      <w:r>
        <w:rPr>
          <w:rFonts w:ascii="Arial" w:hAnsi="Arial" w:cs="Arial"/>
          <w:sz w:val="20"/>
          <w:szCs w:val="20"/>
          <w:lang w:val="en-US"/>
        </w:rPr>
        <w:t>Artículo 19. Vigencia. El presente decreto rige a partir de la fecha de su publicación y deroga todas las disposiciones que le sean contrarias.</w:t>
      </w:r>
    </w:p>
    <w:p w:rsidR="00EC3CD9" w:rsidRDefault="00EC3CD9" w:rsidP="00EC3CD9">
      <w:pPr>
        <w:pStyle w:val="NormalWeb"/>
        <w:rPr>
          <w:lang w:val="es-CO"/>
        </w:rPr>
      </w:pPr>
      <w:r>
        <w:rPr>
          <w:rFonts w:ascii="Arial" w:hAnsi="Arial" w:cs="Arial"/>
          <w:sz w:val="20"/>
          <w:szCs w:val="20"/>
          <w:lang w:val="en-US"/>
        </w:rPr>
        <w:t>Publíquese y cúmplase.</w:t>
      </w:r>
    </w:p>
    <w:p w:rsidR="00EC3CD9" w:rsidRDefault="00EC3CD9" w:rsidP="00EC3CD9">
      <w:pPr>
        <w:pStyle w:val="NormalWeb"/>
        <w:rPr>
          <w:lang w:val="es-CO"/>
        </w:rPr>
      </w:pPr>
      <w:r>
        <w:rPr>
          <w:rFonts w:ascii="Arial" w:hAnsi="Arial" w:cs="Arial"/>
          <w:sz w:val="20"/>
          <w:szCs w:val="20"/>
          <w:lang w:val="en-US"/>
        </w:rPr>
        <w:t>Dado en Santa Fe de Bogotá, D. C., a 15 de octubre de 1999.</w:t>
      </w:r>
    </w:p>
    <w:p w:rsidR="00EC3CD9" w:rsidRDefault="00EC3CD9" w:rsidP="00EC3CD9">
      <w:pPr>
        <w:pStyle w:val="NormalWeb"/>
        <w:rPr>
          <w:lang w:val="es-CO"/>
        </w:rPr>
      </w:pPr>
      <w:r>
        <w:rPr>
          <w:rFonts w:ascii="Arial" w:hAnsi="Arial" w:cs="Arial"/>
          <w:sz w:val="20"/>
          <w:szCs w:val="20"/>
          <w:lang w:val="en-US"/>
        </w:rPr>
        <w:t>ANDRES PASTRANA ARANGO</w:t>
      </w:r>
    </w:p>
    <w:p w:rsidR="00EC3CD9" w:rsidRDefault="00EC3CD9" w:rsidP="00EC3CD9">
      <w:pPr>
        <w:pStyle w:val="NormalWeb"/>
        <w:rPr>
          <w:lang w:val="es-CO"/>
        </w:rPr>
      </w:pPr>
      <w:r>
        <w:rPr>
          <w:rFonts w:ascii="Arial" w:hAnsi="Arial" w:cs="Arial"/>
          <w:sz w:val="20"/>
          <w:szCs w:val="20"/>
          <w:lang w:val="en-US"/>
        </w:rPr>
        <w:t>El Ministro del Medio Ambiente,</w:t>
      </w:r>
    </w:p>
    <w:p w:rsidR="00EC3CD9" w:rsidRDefault="00EC3CD9" w:rsidP="00EC3CD9">
      <w:pPr>
        <w:pStyle w:val="NormalWeb"/>
        <w:rPr>
          <w:lang w:val="es-CO"/>
        </w:rPr>
      </w:pPr>
      <w:r>
        <w:rPr>
          <w:rFonts w:ascii="Arial" w:hAnsi="Arial" w:cs="Arial"/>
          <w:sz w:val="20"/>
          <w:szCs w:val="20"/>
          <w:lang w:val="en-US"/>
        </w:rPr>
        <w:t>Juan Mayr Maldonado.</w:t>
      </w:r>
    </w:p>
    <w:p w:rsidR="00033CD0" w:rsidRDefault="00EC3CD9">
      <w:r w:rsidRPr="00EC3CD9">
        <w:t>http://www.dmsjuridica.com/CODIGOS/LEGISLACION/decretos/1999/D1996de1999.htm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20329B"/>
    <w:rsid w:val="00033CD0"/>
    <w:rsid w:val="0020329B"/>
    <w:rsid w:val="00622087"/>
    <w:rsid w:val="00AE571A"/>
    <w:rsid w:val="00D54394"/>
    <w:rsid w:val="00EC3C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3CD9"/>
    <w:pPr>
      <w:spacing w:before="100" w:beforeAutospacing="1" w:after="100" w:afterAutospacing="1"/>
      <w:jc w:val="left"/>
    </w:pPr>
    <w:rPr>
      <w:rFonts w:eastAsia="Times New Roman" w:cs="Times New Roman"/>
      <w:color w:val="663300"/>
      <w:kern w:val="0"/>
      <w:szCs w:val="24"/>
      <w:lang w:eastAsia="es-ES"/>
    </w:rPr>
  </w:style>
</w:styles>
</file>

<file path=word/webSettings.xml><?xml version="1.0" encoding="utf-8"?>
<w:webSettings xmlns:r="http://schemas.openxmlformats.org/officeDocument/2006/relationships" xmlns:w="http://schemas.openxmlformats.org/wordprocessingml/2006/main">
  <w:divs>
    <w:div w:id="166693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2421</Words>
  <Characters>13318</Characters>
  <Application>Microsoft Office Word</Application>
  <DocSecurity>0</DocSecurity>
  <Lines>110</Lines>
  <Paragraphs>31</Paragraphs>
  <ScaleCrop>false</ScaleCrop>
  <Company/>
  <LinksUpToDate>false</LinksUpToDate>
  <CharactersWithSpaces>15708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2010-09-06T16:36:00Z</dcterms:created>
  <dcterms:modified xsi:type="dcterms:W3CDTF">2010-09-06T16:37:00Z</dcterms:modified>
</cp:coreProperties>
</file>