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714"/>
      </w:tblGrid>
      <w:tr w:rsidR="00557A43" w:rsidRPr="00557A43" w:rsidTr="00557A43">
        <w:trPr>
          <w:tblCellSpacing w:w="15" w:type="dxa"/>
          <w:hidden/>
        </w:trPr>
        <w:tc>
          <w:tcPr>
            <w:tcW w:w="0" w:type="auto"/>
            <w:tcMar>
              <w:top w:w="75" w:type="dxa"/>
              <w:left w:w="75" w:type="dxa"/>
              <w:bottom w:w="75" w:type="dxa"/>
              <w:right w:w="75" w:type="dxa"/>
            </w:tcMar>
            <w:vAlign w:val="center"/>
            <w:hideMark/>
          </w:tcPr>
          <w:p w:rsidR="00557A43" w:rsidRPr="00557A43" w:rsidRDefault="00557A43" w:rsidP="00557A43">
            <w:pPr>
              <w:pBdr>
                <w:bottom w:val="single" w:sz="6" w:space="1" w:color="auto"/>
              </w:pBdr>
              <w:spacing w:after="0"/>
              <w:jc w:val="center"/>
              <w:rPr>
                <w:rFonts w:ascii="Arial" w:eastAsia="Times New Roman" w:hAnsi="Arial" w:cs="Arial"/>
                <w:vanish/>
                <w:kern w:val="0"/>
                <w:sz w:val="16"/>
                <w:szCs w:val="16"/>
                <w:lang w:eastAsia="es-ES"/>
              </w:rPr>
            </w:pPr>
            <w:r w:rsidRPr="00557A43">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890"/>
            </w:tblGrid>
            <w:tr w:rsidR="00557A43" w:rsidRPr="00557A43">
              <w:trPr>
                <w:tblCellSpacing w:w="0" w:type="dxa"/>
              </w:trPr>
              <w:tc>
                <w:tcPr>
                  <w:tcW w:w="0" w:type="auto"/>
                  <w:tcMar>
                    <w:top w:w="75" w:type="dxa"/>
                    <w:left w:w="75" w:type="dxa"/>
                    <w:bottom w:w="75" w:type="dxa"/>
                    <w:right w:w="75" w:type="dxa"/>
                  </w:tcMar>
                  <w:vAlign w:val="center"/>
                  <w:hideMark/>
                </w:tcPr>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6.95pt;height:17.8pt" o:ole="">
                        <v:imagedata r:id="rId4" o:title=""/>
                      </v:shape>
                      <w:control r:id="rId5" w:name="DefaultOcxName" w:shapeid="_x0000_i1029"/>
                    </w:object>
                  </w:r>
                </w:p>
              </w:tc>
            </w:tr>
          </w:tbl>
          <w:p w:rsidR="00557A43" w:rsidRPr="00557A43" w:rsidRDefault="00557A43" w:rsidP="00557A43">
            <w:pPr>
              <w:spacing w:after="0"/>
              <w:jc w:val="right"/>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pict/>
            </w:r>
          </w:p>
          <w:p w:rsidR="00557A43" w:rsidRPr="00557A43" w:rsidRDefault="00557A43" w:rsidP="00557A43">
            <w:pPr>
              <w:pBdr>
                <w:top w:val="single" w:sz="6" w:space="1" w:color="auto"/>
              </w:pBdr>
              <w:spacing w:after="0"/>
              <w:jc w:val="center"/>
              <w:rPr>
                <w:rFonts w:ascii="Arial" w:eastAsia="Times New Roman" w:hAnsi="Arial" w:cs="Arial"/>
                <w:vanish/>
                <w:kern w:val="0"/>
                <w:sz w:val="16"/>
                <w:szCs w:val="16"/>
                <w:lang w:eastAsia="es-ES"/>
              </w:rPr>
            </w:pPr>
            <w:r w:rsidRPr="00557A43">
              <w:rPr>
                <w:rFonts w:ascii="Arial" w:eastAsia="Times New Roman" w:hAnsi="Arial" w:cs="Arial"/>
                <w:vanish/>
                <w:kern w:val="0"/>
                <w:sz w:val="16"/>
                <w:szCs w:val="16"/>
                <w:lang w:eastAsia="es-ES"/>
              </w:rPr>
              <w:t>Final del formulario</w:t>
            </w:r>
          </w:p>
        </w:tc>
      </w:tr>
    </w:tbl>
    <w:p w:rsidR="00557A43" w:rsidRPr="00557A43" w:rsidRDefault="00557A43" w:rsidP="00557A43">
      <w:pPr>
        <w:shd w:val="clear" w:color="auto" w:fill="FFFFFF"/>
        <w:spacing w:after="125"/>
        <w:jc w:val="left"/>
        <w:rPr>
          <w:rFonts w:ascii="Arial" w:eastAsia="Times New Roman" w:hAnsi="Arial" w:cs="Arial"/>
          <w:vanish/>
          <w:kern w:val="0"/>
          <w:sz w:val="15"/>
          <w:szCs w:val="15"/>
          <w:lang w:eastAsia="es-ES"/>
        </w:rPr>
      </w:pPr>
    </w:p>
    <w:tbl>
      <w:tblPr>
        <w:tblW w:w="5000" w:type="pct"/>
        <w:tblCellSpacing w:w="15" w:type="dxa"/>
        <w:tblCellMar>
          <w:top w:w="15" w:type="dxa"/>
          <w:left w:w="15" w:type="dxa"/>
          <w:bottom w:w="15" w:type="dxa"/>
          <w:right w:w="15" w:type="dxa"/>
        </w:tblCellMar>
        <w:tblLook w:val="04A0"/>
      </w:tblPr>
      <w:tblGrid>
        <w:gridCol w:w="8714"/>
      </w:tblGrid>
      <w:tr w:rsidR="00557A43" w:rsidRPr="00557A43" w:rsidTr="00557A43">
        <w:trPr>
          <w:tblCellSpacing w:w="15" w:type="dxa"/>
        </w:trPr>
        <w:tc>
          <w:tcPr>
            <w:tcW w:w="0" w:type="auto"/>
            <w:tcMar>
              <w:top w:w="75" w:type="dxa"/>
              <w:left w:w="75" w:type="dxa"/>
              <w:bottom w:w="75" w:type="dxa"/>
              <w:right w:w="75" w:type="dxa"/>
            </w:tcMar>
            <w:vAlign w:val="center"/>
            <w:hideMark/>
          </w:tcPr>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b/>
                <w:bCs/>
                <w:kern w:val="0"/>
                <w:sz w:val="28"/>
                <w:szCs w:val="28"/>
                <w:lang w:eastAsia="es-ES"/>
              </w:rPr>
              <w:t xml:space="preserve">LEY 89 DE 1890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(noviembre 25)</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Diario Oficial No. 8263 de 8 de diciembre de 1890</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Cs w:val="24"/>
                <w:lang w:eastAsia="es-ES"/>
              </w:rPr>
              <w:t xml:space="preserve">&lt;NOTA: Esta Ley no incluye análisis de vigencia por modificaciones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Cs w:val="24"/>
                <w:lang w:eastAsia="es-ES"/>
              </w:rPr>
              <w:t xml:space="preserve">normativas, ni por jurisprudencia anterior a la creación de la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Cs w:val="24"/>
                <w:lang w:eastAsia="es-ES"/>
              </w:rPr>
              <w:t xml:space="preserve">Corte Constitucional. Incluye jurisprudencias de la Corte Constitucional.&gt;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Por la cual se determina la manera como deben ser gobernados los salvajes que vayan reduciéndose a la vida civilizada. </w:t>
            </w:r>
          </w:p>
          <w:p w:rsidR="00557A43" w:rsidRPr="00557A43" w:rsidRDefault="00557A43" w:rsidP="00557A43">
            <w:pPr>
              <w:spacing w:after="0"/>
              <w:jc w:val="center"/>
              <w:rPr>
                <w:rFonts w:ascii="Georgia" w:eastAsia="Times New Roman" w:hAnsi="Georgia" w:cs="Arial"/>
                <w:kern w:val="0"/>
                <w:sz w:val="20"/>
                <w:szCs w:val="20"/>
                <w:lang w:eastAsia="es-ES"/>
              </w:rPr>
            </w:pPr>
            <w:hyperlink r:id="rId6" w:history="1">
              <w:r w:rsidRPr="00557A43">
                <w:rPr>
                  <w:rFonts w:ascii="Georgia" w:eastAsia="Times New Roman" w:hAnsi="Georgia" w:cs="Arial"/>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557A43" w:rsidRPr="00557A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b/>
                      <w:bCs/>
                      <w:kern w:val="0"/>
                      <w:sz w:val="22"/>
                      <w:lang w:eastAsia="es-ES"/>
                    </w:rPr>
                    <w:t>NOTAS DE VIGENCIA:</w:t>
                  </w:r>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1. La Constitución Política de 1991, en su Título XI. 'DE LA ORGANIZACION TERRITORIAL', Capítulo IV. 'DEL REGIMEN ESPECIAL', trata entre otros temas de la conformación de entidades territoriales indígenas (artículo </w:t>
                  </w:r>
                  <w:hyperlink r:id="rId7" w:anchor="329" w:tgtFrame="_blank" w:history="1">
                    <w:r w:rsidRPr="00557A43">
                      <w:rPr>
                        <w:rFonts w:ascii="Arial" w:eastAsia="Times New Roman" w:hAnsi="Arial" w:cs="Arial"/>
                        <w:kern w:val="0"/>
                        <w:sz w:val="15"/>
                        <w:szCs w:val="15"/>
                        <w:u w:val="single"/>
                        <w:shd w:val="clear" w:color="auto" w:fill="00FF00"/>
                        <w:lang w:eastAsia="es-ES"/>
                      </w:rPr>
                      <w:t>329</w:t>
                    </w:r>
                  </w:hyperlink>
                  <w:r w:rsidRPr="00557A43">
                    <w:rPr>
                      <w:rFonts w:ascii="Georgia" w:eastAsia="Times New Roman" w:hAnsi="Georgia" w:cs="Arial"/>
                      <w:kern w:val="0"/>
                      <w:sz w:val="22"/>
                      <w:lang w:eastAsia="es-ES"/>
                    </w:rPr>
                    <w:t xml:space="preserve">) y del gobierno de los territorios indígenas (artículo </w:t>
                  </w:r>
                  <w:hyperlink r:id="rId8" w:anchor="330" w:tgtFrame="_blank" w:history="1">
                    <w:r w:rsidRPr="00557A43">
                      <w:rPr>
                        <w:rFonts w:ascii="Arial" w:eastAsia="Times New Roman" w:hAnsi="Arial" w:cs="Arial"/>
                        <w:kern w:val="0"/>
                        <w:sz w:val="15"/>
                        <w:szCs w:val="15"/>
                        <w:u w:val="single"/>
                        <w:shd w:val="clear" w:color="auto" w:fill="00FF00"/>
                        <w:lang w:eastAsia="es-ES"/>
                      </w:rPr>
                      <w:t>330</w:t>
                    </w:r>
                  </w:hyperlink>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El Capítulo I. 'DE LAS DISPOSICIONES GENERALES' del mismo Título </w:t>
                  </w:r>
                  <w:proofErr w:type="spellStart"/>
                  <w:r w:rsidRPr="00557A43">
                    <w:rPr>
                      <w:rFonts w:ascii="Georgia" w:eastAsia="Times New Roman" w:hAnsi="Georgia" w:cs="Arial"/>
                      <w:kern w:val="0"/>
                      <w:sz w:val="22"/>
                      <w:lang w:eastAsia="es-ES"/>
                    </w:rPr>
                    <w:t>tratadel</w:t>
                  </w:r>
                  <w:proofErr w:type="spellEnd"/>
                  <w:r w:rsidRPr="00557A43">
                    <w:rPr>
                      <w:rFonts w:ascii="Georgia" w:eastAsia="Times New Roman" w:hAnsi="Georgia" w:cs="Arial"/>
                      <w:kern w:val="0"/>
                      <w:sz w:val="22"/>
                      <w:lang w:eastAsia="es-ES"/>
                    </w:rPr>
                    <w:t xml:space="preserve"> concepto de entidades territoriales (artículo </w:t>
                  </w:r>
                  <w:hyperlink r:id="rId9" w:anchor="286" w:tgtFrame="_blank" w:history="1">
                    <w:r w:rsidRPr="00557A43">
                      <w:rPr>
                        <w:rFonts w:ascii="Arial" w:eastAsia="Times New Roman" w:hAnsi="Arial" w:cs="Arial"/>
                        <w:kern w:val="0"/>
                        <w:sz w:val="15"/>
                        <w:szCs w:val="15"/>
                        <w:u w:val="single"/>
                        <w:shd w:val="clear" w:color="auto" w:fill="00FF00"/>
                        <w:lang w:eastAsia="es-ES"/>
                      </w:rPr>
                      <w:t>286</w:t>
                    </w:r>
                  </w:hyperlink>
                  <w:r w:rsidRPr="00557A43">
                    <w:rPr>
                      <w:rFonts w:ascii="Georgia" w:eastAsia="Times New Roman" w:hAnsi="Georgia" w:cs="Arial"/>
                      <w:kern w:val="0"/>
                      <w:sz w:val="22"/>
                      <w:lang w:eastAsia="es-ES"/>
                    </w:rPr>
                    <w:t xml:space="preserve">), entre las que se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proofErr w:type="gramStart"/>
                  <w:r w:rsidRPr="00557A43">
                    <w:rPr>
                      <w:rFonts w:ascii="Georgia" w:eastAsia="Times New Roman" w:hAnsi="Georgia" w:cs="Arial"/>
                      <w:kern w:val="0"/>
                      <w:sz w:val="22"/>
                      <w:lang w:eastAsia="es-ES"/>
                    </w:rPr>
                    <w:t>incluyen</w:t>
                  </w:r>
                  <w:proofErr w:type="gramEnd"/>
                  <w:r w:rsidRPr="00557A43">
                    <w:rPr>
                      <w:rFonts w:ascii="Georgia" w:eastAsia="Times New Roman" w:hAnsi="Georgia" w:cs="Arial"/>
                      <w:kern w:val="0"/>
                      <w:sz w:val="22"/>
                      <w:lang w:eastAsia="es-ES"/>
                    </w:rPr>
                    <w:t xml:space="preserve"> los territorios indígenas.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El </w:t>
                  </w:r>
                  <w:proofErr w:type="spellStart"/>
                  <w:r w:rsidRPr="00557A43">
                    <w:rPr>
                      <w:rFonts w:ascii="Georgia" w:eastAsia="Times New Roman" w:hAnsi="Georgia" w:cs="Arial"/>
                      <w:kern w:val="0"/>
                      <w:sz w:val="22"/>
                      <w:lang w:eastAsia="es-ES"/>
                    </w:rPr>
                    <w:t>Capitulo</w:t>
                  </w:r>
                  <w:proofErr w:type="spellEnd"/>
                  <w:r w:rsidRPr="00557A43">
                    <w:rPr>
                      <w:rFonts w:ascii="Georgia" w:eastAsia="Times New Roman" w:hAnsi="Georgia" w:cs="Arial"/>
                      <w:kern w:val="0"/>
                      <w:sz w:val="22"/>
                      <w:lang w:eastAsia="es-ES"/>
                    </w:rPr>
                    <w:t xml:space="preserve"> III. 'DEL REGIMEN MUNICIPAL' trata entre otros temas de provincias (artículo </w:t>
                  </w:r>
                  <w:hyperlink r:id="rId10" w:anchor="321" w:tgtFrame="_blank" w:history="1">
                    <w:r w:rsidRPr="00557A43">
                      <w:rPr>
                        <w:rFonts w:ascii="Arial" w:eastAsia="Times New Roman" w:hAnsi="Arial" w:cs="Arial"/>
                        <w:kern w:val="0"/>
                        <w:sz w:val="15"/>
                        <w:szCs w:val="15"/>
                        <w:u w:val="single"/>
                        <w:shd w:val="clear" w:color="auto" w:fill="00FF00"/>
                        <w:lang w:eastAsia="es-ES"/>
                      </w:rPr>
                      <w:t>321</w:t>
                    </w:r>
                  </w:hyperlink>
                  <w:r w:rsidRPr="00557A43">
                    <w:rPr>
                      <w:rFonts w:ascii="Georgia" w:eastAsia="Times New Roman" w:hAnsi="Georgia" w:cs="Arial"/>
                      <w:kern w:val="0"/>
                      <w:sz w:val="22"/>
                      <w:lang w:eastAsia="es-ES"/>
                    </w:rPr>
                    <w:t xml:space="preserve">) las cuales también pueden ser conformadas por territorios indígenas.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tc>
            </w:tr>
          </w:tbl>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Cs w:val="24"/>
                <w:lang w:eastAsia="es-ES"/>
              </w:rPr>
              <w:t xml:space="preserve">EL CONGRESO DE COLOMBIA,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Cs w:val="24"/>
                <w:lang w:eastAsia="es-ES"/>
              </w:rPr>
              <w:t xml:space="preserve">DECRETA: </w:t>
            </w:r>
          </w:p>
          <w:p w:rsidR="00557A43" w:rsidRPr="00557A43" w:rsidRDefault="00557A43" w:rsidP="00557A43">
            <w:pPr>
              <w:spacing w:after="0"/>
              <w:jc w:val="center"/>
              <w:rPr>
                <w:rFonts w:ascii="Arial" w:eastAsia="Times New Roman" w:hAnsi="Arial" w:cs="Arial"/>
                <w:kern w:val="0"/>
                <w:sz w:val="15"/>
                <w:szCs w:val="15"/>
                <w:lang w:eastAsia="es-ES"/>
              </w:rPr>
            </w:pPr>
            <w:bookmarkStart w:id="0" w:name="CAPITULO_I"/>
            <w:bookmarkEnd w:id="0"/>
            <w:r w:rsidRPr="00557A43">
              <w:rPr>
                <w:rFonts w:ascii="Arial" w:eastAsia="Times New Roman" w:hAnsi="Arial" w:cs="Arial"/>
                <w:kern w:val="0"/>
                <w:sz w:val="15"/>
                <w:lang w:eastAsia="es-ES"/>
              </w:rPr>
              <w:t xml:space="preserve">CAPITULO I.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lang w:eastAsia="es-ES"/>
              </w:rPr>
              <w:t>DISPOSICIONES GENERALES.</w:t>
            </w:r>
            <w:r w:rsidRPr="00557A43">
              <w:rPr>
                <w:rFonts w:ascii="Arial" w:eastAsia="Times New Roman" w:hAnsi="Arial" w:cs="Arial"/>
                <w:kern w:val="0"/>
                <w:szCs w:val="24"/>
                <w:lang w:eastAsia="es-ES"/>
              </w:rPr>
              <w:t xml:space="preserve"> </w:t>
            </w:r>
          </w:p>
          <w:p w:rsidR="00557A43" w:rsidRPr="00557A43" w:rsidRDefault="00557A43" w:rsidP="00557A43">
            <w:pPr>
              <w:spacing w:after="0"/>
              <w:rPr>
                <w:rFonts w:ascii="Arial" w:eastAsia="Times New Roman" w:hAnsi="Arial" w:cs="Arial"/>
                <w:kern w:val="0"/>
                <w:sz w:val="15"/>
                <w:szCs w:val="15"/>
                <w:lang w:eastAsia="es-ES"/>
              </w:rPr>
            </w:pPr>
            <w:bookmarkStart w:id="1" w:name="1"/>
            <w:bookmarkEnd w:id="1"/>
            <w:r w:rsidRPr="00557A43">
              <w:rPr>
                <w:rFonts w:ascii="Arial" w:eastAsia="Times New Roman" w:hAnsi="Arial" w:cs="Arial"/>
                <w:kern w:val="0"/>
                <w:sz w:val="15"/>
                <w:lang w:eastAsia="es-ES"/>
              </w:rPr>
              <w:t>ARTICULO 1o.</w:t>
            </w:r>
            <w:r w:rsidRPr="00557A43">
              <w:rPr>
                <w:rFonts w:ascii="Arial" w:eastAsia="Times New Roman" w:hAnsi="Arial" w:cs="Arial"/>
                <w:kern w:val="0"/>
                <w:sz w:val="15"/>
                <w:szCs w:val="15"/>
                <w:lang w:eastAsia="es-ES"/>
              </w:rPr>
              <w:t xml:space="preserve"> &lt;NOTA DE VIGENCIA: Artículo declarado INEXEQUIBLE por la Corte Constitucional mediante Sentencia C-139-96 del 9 de abril de 1996.&gt; La legislación general de la República no regirá entre los salvajes que vayan reduciéndose a la vida civilizada por medio de Misiones. En consecuencia, el Gobierno, de acuerdo con la Autoridad eclesiástica, determinará la manera como esas incipientes sociedades deban ser gobernadas. </w:t>
            </w:r>
          </w:p>
          <w:p w:rsidR="00557A43" w:rsidRPr="00557A43" w:rsidRDefault="00557A43" w:rsidP="00557A43">
            <w:pPr>
              <w:spacing w:after="0"/>
              <w:rPr>
                <w:rFonts w:ascii="Georgia" w:eastAsia="Times New Roman" w:hAnsi="Georgia" w:cs="Arial"/>
                <w:kern w:val="0"/>
                <w:sz w:val="20"/>
                <w:szCs w:val="20"/>
                <w:lang w:eastAsia="es-ES"/>
              </w:rPr>
            </w:pPr>
            <w:hyperlink r:id="rId11" w:history="1">
              <w:r w:rsidRPr="00557A43">
                <w:rPr>
                  <w:rFonts w:ascii="Georgia" w:eastAsia="Times New Roman" w:hAnsi="Georgia" w:cs="Arial"/>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488"/>
            </w:tblGrid>
            <w:tr w:rsidR="00557A43" w:rsidRPr="00557A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tcMar>
                    <w:top w:w="75" w:type="dxa"/>
                    <w:left w:w="75" w:type="dxa"/>
                    <w:bottom w:w="75" w:type="dxa"/>
                    <w:right w:w="75" w:type="dxa"/>
                  </w:tcMar>
                  <w:vAlign w:val="center"/>
                  <w:hideMark/>
                </w:tcPr>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lastRenderedPageBreak/>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Consejo de Estado Sección Tercera, Expediente No. 13858 de 22 de marzo de 2007, C.P. Dr. </w:t>
                  </w:r>
                  <w:proofErr w:type="spellStart"/>
                  <w:r w:rsidRPr="00557A43">
                    <w:rPr>
                      <w:rFonts w:ascii="Georgia" w:eastAsia="Times New Roman" w:hAnsi="Georgia" w:cs="Arial"/>
                      <w:kern w:val="0"/>
                      <w:sz w:val="22"/>
                      <w:lang w:eastAsia="es-ES"/>
                    </w:rPr>
                    <w:t>Alier</w:t>
                  </w:r>
                  <w:proofErr w:type="spellEnd"/>
                  <w:r w:rsidRPr="00557A43">
                    <w:rPr>
                      <w:rFonts w:ascii="Georgia" w:eastAsia="Times New Roman" w:hAnsi="Georgia" w:cs="Arial"/>
                      <w:kern w:val="0"/>
                      <w:sz w:val="22"/>
                      <w:lang w:eastAsia="es-ES"/>
                    </w:rPr>
                    <w:t xml:space="preserve"> Eduardo </w:t>
                  </w:r>
                  <w:proofErr w:type="spellStart"/>
                  <w:r w:rsidRPr="00557A43">
                    <w:rPr>
                      <w:rFonts w:ascii="Georgia" w:eastAsia="Times New Roman" w:hAnsi="Georgia" w:cs="Arial"/>
                      <w:kern w:val="0"/>
                      <w:sz w:val="22"/>
                      <w:lang w:eastAsia="es-ES"/>
                    </w:rPr>
                    <w:t>Hernandez</w:t>
                  </w:r>
                  <w:proofErr w:type="spellEnd"/>
                  <w:r w:rsidRPr="00557A43">
                    <w:rPr>
                      <w:rFonts w:ascii="Georgia" w:eastAsia="Times New Roman" w:hAnsi="Georgia" w:cs="Arial"/>
                      <w:kern w:val="0"/>
                      <w:sz w:val="22"/>
                      <w:lang w:eastAsia="es-ES"/>
                    </w:rPr>
                    <w:t xml:space="preserve"> </w:t>
                  </w:r>
                  <w:proofErr w:type="spellStart"/>
                  <w:r w:rsidRPr="00557A43">
                    <w:rPr>
                      <w:rFonts w:ascii="Georgia" w:eastAsia="Times New Roman" w:hAnsi="Georgia" w:cs="Arial"/>
                      <w:kern w:val="0"/>
                      <w:sz w:val="22"/>
                      <w:lang w:eastAsia="es-ES"/>
                    </w:rPr>
                    <w:t>Enriquez</w:t>
                  </w:r>
                  <w:proofErr w:type="spellEnd"/>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tc>
            </w:tr>
          </w:tbl>
          <w:p w:rsidR="00557A43" w:rsidRPr="00557A43" w:rsidRDefault="00557A43" w:rsidP="00557A43">
            <w:pPr>
              <w:spacing w:after="0"/>
              <w:rPr>
                <w:rFonts w:ascii="Arial" w:eastAsia="Times New Roman" w:hAnsi="Arial" w:cs="Arial"/>
                <w:kern w:val="0"/>
                <w:sz w:val="15"/>
                <w:szCs w:val="15"/>
                <w:lang w:eastAsia="es-ES"/>
              </w:rPr>
            </w:pPr>
            <w:bookmarkStart w:id="2" w:name="2"/>
            <w:bookmarkEnd w:id="2"/>
            <w:r w:rsidRPr="00557A43">
              <w:rPr>
                <w:rFonts w:ascii="Arial" w:eastAsia="Times New Roman" w:hAnsi="Arial" w:cs="Arial"/>
                <w:kern w:val="0"/>
                <w:sz w:val="15"/>
                <w:lang w:eastAsia="es-ES"/>
              </w:rPr>
              <w:t>ARTICULO 2o.</w:t>
            </w:r>
            <w:r w:rsidRPr="00557A43">
              <w:rPr>
                <w:rFonts w:ascii="Arial" w:eastAsia="Times New Roman" w:hAnsi="Arial" w:cs="Arial"/>
                <w:kern w:val="0"/>
                <w:sz w:val="15"/>
                <w:szCs w:val="15"/>
                <w:lang w:eastAsia="es-ES"/>
              </w:rPr>
              <w:t xml:space="preserve"> Las comunidades de indígenas reducidos ya a la vida civil tampoco se regirán por las leyes generales de la República en asuntos de resguardos. En tal virtud se gobernarán por las disposiciones consignadas a continuación. </w:t>
            </w:r>
          </w:p>
          <w:p w:rsidR="00557A43" w:rsidRPr="00557A43" w:rsidRDefault="00557A43" w:rsidP="00557A43">
            <w:pPr>
              <w:spacing w:after="0"/>
              <w:jc w:val="center"/>
              <w:rPr>
                <w:rFonts w:ascii="Arial" w:eastAsia="Times New Roman" w:hAnsi="Arial" w:cs="Arial"/>
                <w:kern w:val="0"/>
                <w:sz w:val="15"/>
                <w:szCs w:val="15"/>
                <w:lang w:eastAsia="es-ES"/>
              </w:rPr>
            </w:pPr>
            <w:bookmarkStart w:id="3" w:name="CAPITULO_II"/>
            <w:bookmarkEnd w:id="3"/>
            <w:r w:rsidRPr="00557A43">
              <w:rPr>
                <w:rFonts w:ascii="Arial" w:eastAsia="Times New Roman" w:hAnsi="Arial" w:cs="Arial"/>
                <w:kern w:val="0"/>
                <w:sz w:val="15"/>
                <w:lang w:eastAsia="es-ES"/>
              </w:rPr>
              <w:t xml:space="preserve">CAPITULO II.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lang w:eastAsia="es-ES"/>
              </w:rPr>
              <w:t>ORGANIZACION DE LOS CABILDOS INDIGENAS.</w:t>
            </w:r>
            <w:r w:rsidRPr="00557A43">
              <w:rPr>
                <w:rFonts w:ascii="Arial" w:eastAsia="Times New Roman" w:hAnsi="Arial" w:cs="Arial"/>
                <w:kern w:val="0"/>
                <w:szCs w:val="24"/>
                <w:lang w:eastAsia="es-ES"/>
              </w:rPr>
              <w:t xml:space="preserve"> </w:t>
            </w:r>
          </w:p>
          <w:p w:rsidR="00557A43" w:rsidRPr="00557A43" w:rsidRDefault="00557A43" w:rsidP="00557A43">
            <w:pPr>
              <w:spacing w:after="0"/>
              <w:rPr>
                <w:rFonts w:ascii="Arial" w:eastAsia="Times New Roman" w:hAnsi="Arial" w:cs="Arial"/>
                <w:kern w:val="0"/>
                <w:sz w:val="15"/>
                <w:szCs w:val="15"/>
                <w:lang w:eastAsia="es-ES"/>
              </w:rPr>
            </w:pPr>
            <w:bookmarkStart w:id="4" w:name="3"/>
            <w:bookmarkEnd w:id="4"/>
            <w:r w:rsidRPr="00557A43">
              <w:rPr>
                <w:rFonts w:ascii="Arial" w:eastAsia="Times New Roman" w:hAnsi="Arial" w:cs="Arial"/>
                <w:kern w:val="0"/>
                <w:sz w:val="15"/>
                <w:lang w:eastAsia="es-ES"/>
              </w:rPr>
              <w:t>ARTICULO 3o.</w:t>
            </w:r>
            <w:r w:rsidRPr="00557A43">
              <w:rPr>
                <w:rFonts w:ascii="Arial" w:eastAsia="Times New Roman" w:hAnsi="Arial" w:cs="Arial"/>
                <w:kern w:val="0"/>
                <w:sz w:val="15"/>
                <w:szCs w:val="15"/>
                <w:lang w:eastAsia="es-ES"/>
              </w:rPr>
              <w:t xml:space="preserve"> En todos los lugares en que se encuentre establecida una parcialidad de indígenas habrá un pequeño Cabildo nombrado por éstos conforme a sus costumbres. El período de duración de dicho Cabildo será de un año, de 1 de enero a 31 de diciembre. Para tomar posesión de sus puestos no necesitan los miembros del Cabildo de otra formalidad que la de ser reconocidos por la parcialidad ante el Cabildo cesante y a presencia del Alcalde del Distrito. </w:t>
            </w:r>
          </w:p>
          <w:p w:rsidR="00557A43" w:rsidRPr="00557A43" w:rsidRDefault="00557A43" w:rsidP="00557A43">
            <w:pPr>
              <w:spacing w:after="0"/>
              <w:rPr>
                <w:rFonts w:ascii="Arial" w:eastAsia="Times New Roman" w:hAnsi="Arial" w:cs="Arial"/>
                <w:kern w:val="0"/>
                <w:sz w:val="15"/>
                <w:szCs w:val="15"/>
                <w:lang w:eastAsia="es-ES"/>
              </w:rPr>
            </w:pPr>
            <w:proofErr w:type="spellStart"/>
            <w:r w:rsidRPr="00557A43">
              <w:rPr>
                <w:rFonts w:ascii="Arial" w:eastAsia="Times New Roman" w:hAnsi="Arial" w:cs="Arial"/>
                <w:kern w:val="0"/>
                <w:sz w:val="15"/>
                <w:szCs w:val="15"/>
                <w:lang w:eastAsia="es-ES"/>
              </w:rPr>
              <w:t>Exceptúanse</w:t>
            </w:r>
            <w:proofErr w:type="spellEnd"/>
            <w:r w:rsidRPr="00557A43">
              <w:rPr>
                <w:rFonts w:ascii="Arial" w:eastAsia="Times New Roman" w:hAnsi="Arial" w:cs="Arial"/>
                <w:kern w:val="0"/>
                <w:sz w:val="15"/>
                <w:szCs w:val="15"/>
                <w:lang w:eastAsia="es-ES"/>
              </w:rPr>
              <w:t xml:space="preserve"> de esta disposición las parcialidades que estén regidas por un solo Cabildo, las que podrán continuar como se halles establecidas. </w:t>
            </w:r>
          </w:p>
          <w:p w:rsidR="00557A43" w:rsidRPr="00557A43" w:rsidRDefault="00557A43" w:rsidP="00557A43">
            <w:pPr>
              <w:spacing w:after="0"/>
              <w:rPr>
                <w:rFonts w:ascii="Arial" w:eastAsia="Times New Roman" w:hAnsi="Arial" w:cs="Arial"/>
                <w:kern w:val="0"/>
                <w:sz w:val="15"/>
                <w:szCs w:val="15"/>
                <w:lang w:eastAsia="es-ES"/>
              </w:rPr>
            </w:pPr>
            <w:bookmarkStart w:id="5" w:name="4"/>
            <w:bookmarkEnd w:id="5"/>
            <w:r w:rsidRPr="00557A43">
              <w:rPr>
                <w:rFonts w:ascii="Arial" w:eastAsia="Times New Roman" w:hAnsi="Arial" w:cs="Arial"/>
                <w:kern w:val="0"/>
                <w:sz w:val="15"/>
                <w:lang w:eastAsia="es-ES"/>
              </w:rPr>
              <w:t>ARTICULO 4o.</w:t>
            </w:r>
            <w:r w:rsidRPr="00557A43">
              <w:rPr>
                <w:rFonts w:ascii="Arial" w:eastAsia="Times New Roman" w:hAnsi="Arial" w:cs="Arial"/>
                <w:kern w:val="0"/>
                <w:sz w:val="15"/>
                <w:szCs w:val="15"/>
                <w:lang w:eastAsia="es-ES"/>
              </w:rPr>
              <w:t xml:space="preserve"> En todo lo relativo al Gobierno económico de las parcialidades tienen los pequeños Cabildos todas las facultades que les hayan transmitido sus usos y estatutos particulares, con tal que no se opongan a lo que previenen las leyes, ni violen las garantías de que disfrutan los miembros de la parcialidad en su calidad de ciudadanos. </w:t>
            </w:r>
          </w:p>
          <w:p w:rsidR="00557A43" w:rsidRPr="00557A43" w:rsidRDefault="00557A43" w:rsidP="00557A43">
            <w:pPr>
              <w:spacing w:after="0"/>
              <w:rPr>
                <w:rFonts w:ascii="Arial" w:eastAsia="Times New Roman" w:hAnsi="Arial" w:cs="Arial"/>
                <w:kern w:val="0"/>
                <w:sz w:val="15"/>
                <w:szCs w:val="15"/>
                <w:lang w:eastAsia="es-ES"/>
              </w:rPr>
            </w:pPr>
            <w:bookmarkStart w:id="6" w:name="5"/>
            <w:bookmarkEnd w:id="6"/>
            <w:r w:rsidRPr="00557A43">
              <w:rPr>
                <w:rFonts w:ascii="Arial" w:eastAsia="Times New Roman" w:hAnsi="Arial" w:cs="Arial"/>
                <w:kern w:val="0"/>
                <w:sz w:val="15"/>
                <w:lang w:eastAsia="es-ES"/>
              </w:rPr>
              <w:t>ARTICULO 5o.</w:t>
            </w:r>
            <w:r w:rsidRPr="00557A43">
              <w:rPr>
                <w:rFonts w:ascii="Arial" w:eastAsia="Times New Roman" w:hAnsi="Arial" w:cs="Arial"/>
                <w:kern w:val="0"/>
                <w:sz w:val="15"/>
                <w:szCs w:val="15"/>
                <w:lang w:eastAsia="es-ES"/>
              </w:rPr>
              <w:t xml:space="preserve"> &lt;NOTA DE VIGENCIA: Artículo declarado INEXEQUIBLE por la Corte Constitucional mediante Sentencia C-139-96 del 9 de abril de 1996.&gt; Las faltas que cometieren los indígenas contra la moral, serán castigadas por el Gobernador del Cabildo respectivo con penas correccionales que no excedan de uno o dos días de arresto. </w:t>
            </w:r>
          </w:p>
          <w:p w:rsidR="00557A43" w:rsidRPr="00557A43" w:rsidRDefault="00557A43" w:rsidP="00557A43">
            <w:pPr>
              <w:spacing w:after="0"/>
              <w:rPr>
                <w:rFonts w:ascii="Arial" w:eastAsia="Times New Roman" w:hAnsi="Arial" w:cs="Arial"/>
                <w:kern w:val="0"/>
                <w:sz w:val="15"/>
                <w:szCs w:val="15"/>
                <w:lang w:eastAsia="es-ES"/>
              </w:rPr>
            </w:pPr>
            <w:bookmarkStart w:id="7" w:name="6"/>
            <w:bookmarkEnd w:id="7"/>
            <w:r w:rsidRPr="00557A43">
              <w:rPr>
                <w:rFonts w:ascii="Arial" w:eastAsia="Times New Roman" w:hAnsi="Arial" w:cs="Arial"/>
                <w:kern w:val="0"/>
                <w:sz w:val="15"/>
                <w:lang w:eastAsia="es-ES"/>
              </w:rPr>
              <w:t>ARTICULO 6o.</w:t>
            </w:r>
            <w:r w:rsidRPr="00557A43">
              <w:rPr>
                <w:rFonts w:ascii="Arial" w:eastAsia="Times New Roman" w:hAnsi="Arial" w:cs="Arial"/>
                <w:kern w:val="0"/>
                <w:sz w:val="15"/>
                <w:szCs w:val="15"/>
                <w:lang w:eastAsia="es-ES"/>
              </w:rPr>
              <w:t xml:space="preserve"> Los Gobernadores de indígenas cumplirán por sí o por medio de sus Agentes las órdenes legales de las autoridades que tengan por objeto hacer comparecer a los indígenas para algún servicio público o acto a que estén legalmente obligados. </w:t>
            </w:r>
          </w:p>
          <w:p w:rsidR="00557A43" w:rsidRPr="00557A43" w:rsidRDefault="00557A43" w:rsidP="00557A43">
            <w:pPr>
              <w:spacing w:after="0"/>
              <w:rPr>
                <w:rFonts w:ascii="Arial" w:eastAsia="Times New Roman" w:hAnsi="Arial" w:cs="Arial"/>
                <w:kern w:val="0"/>
                <w:sz w:val="15"/>
                <w:szCs w:val="15"/>
                <w:lang w:eastAsia="es-ES"/>
              </w:rPr>
            </w:pPr>
            <w:bookmarkStart w:id="8" w:name="7"/>
            <w:bookmarkEnd w:id="8"/>
            <w:r w:rsidRPr="00557A43">
              <w:rPr>
                <w:rFonts w:ascii="Arial" w:eastAsia="Times New Roman" w:hAnsi="Arial" w:cs="Arial"/>
                <w:kern w:val="0"/>
                <w:sz w:val="15"/>
                <w:lang w:eastAsia="es-ES"/>
              </w:rPr>
              <w:t>ARTICULO 7o.</w:t>
            </w:r>
            <w:r w:rsidRPr="00557A43">
              <w:rPr>
                <w:rFonts w:ascii="Arial" w:eastAsia="Times New Roman" w:hAnsi="Arial" w:cs="Arial"/>
                <w:kern w:val="0"/>
                <w:sz w:val="15"/>
                <w:szCs w:val="15"/>
                <w:lang w:eastAsia="es-ES"/>
              </w:rPr>
              <w:t xml:space="preserve"> Corresponde al Cabildo de cada parcialidad: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1. Formar y custodiar el censo distribuido por familias, anotando al margen, al fin de cada año, las altas y bajas que haya sufrido;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2. Hacer protocolizar en la Notaría de la provincia respectiva, dentro de seis meses, contados desde la fecha de la publicación de esta Ley, todos los títulos y documentos pertenecientes a la comunidad que gobiernen y custodiar las copias que les expidan, previo el correspondiente, registro;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3. Formar un cuadro, y custodiar religiosamente, de las asignaciones de solares del resguardo que el mismo Cabildo haya hecho o hiciere entre las familias de la parcialidad;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4. Distribuir equitativa y prudencialmente, con aprobación del Alcalde del Distrito, para efecto de elaborar entre los miembros de la comunidad las porciones de resguardos que se mantengan en común, procurando sobre todo que ninguno de los partícipes, casados o mayores de diez y ocho años, quede excluido del goce de alguna porción del mismo resguardo;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5. Procurar que cada familia sea respetada en lo posibles en la posesión que tenga, sin perjuicio de que se le segregue en beneficio de las demás, cuando sea necesario, la parte excedente que posea;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6. Arrendar por términos que no excedan de tres años los bosques o frutos naturales de éstos y los terrenos del resguardo que no estén poseídos por algún indígena; y disponer la inversión que deba darse a los productos de tales arrendamientos.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Para que los contratos puedan llevarse a efecto se necesita la aprobación de la Corporación Municipal del Distrito, la cual procederá con conocimiento de la necesidad y utilidad del arriendo, tomando todas las precauciones que crea convenientes; y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7. Impedir que ningún indígena venda, arriende o hipoteque porción alguna del resguardo, aunque sea a pretexto de vender las mejoras, que siempre se considerarán accesorias a dichos terrenos. </w:t>
            </w:r>
          </w:p>
          <w:p w:rsidR="00557A43" w:rsidRPr="00557A43" w:rsidRDefault="00557A43" w:rsidP="00557A43">
            <w:pPr>
              <w:spacing w:after="0"/>
              <w:rPr>
                <w:rFonts w:ascii="Arial" w:eastAsia="Times New Roman" w:hAnsi="Arial" w:cs="Arial"/>
                <w:kern w:val="0"/>
                <w:sz w:val="15"/>
                <w:szCs w:val="15"/>
                <w:lang w:eastAsia="es-ES"/>
              </w:rPr>
            </w:pPr>
            <w:bookmarkStart w:id="9" w:name="8"/>
            <w:bookmarkEnd w:id="9"/>
            <w:r w:rsidRPr="00557A43">
              <w:rPr>
                <w:rFonts w:ascii="Arial" w:eastAsia="Times New Roman" w:hAnsi="Arial" w:cs="Arial"/>
                <w:kern w:val="0"/>
                <w:sz w:val="15"/>
                <w:lang w:eastAsia="es-ES"/>
              </w:rPr>
              <w:t>ARTICULO 8o.</w:t>
            </w:r>
            <w:r w:rsidRPr="00557A43">
              <w:rPr>
                <w:rFonts w:ascii="Arial" w:eastAsia="Times New Roman" w:hAnsi="Arial" w:cs="Arial"/>
                <w:kern w:val="0"/>
                <w:sz w:val="15"/>
                <w:szCs w:val="15"/>
                <w:lang w:eastAsia="es-ES"/>
              </w:rPr>
              <w:t xml:space="preserve"> De los acuerdos que tengan los Cabildos de indígenas con arreglo al artículo 7 en negocios que no sean de carácter puramente transitorio, se tomará nota en un libro de registro que llevará el Secretario de la Alcaldía.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Los asientos que en él se hagan serán además firmados por el Alcalde y Personero Fiscal del Distrito; y deberán ser exhibidos a los indígenas que lo soliciten. </w:t>
            </w:r>
          </w:p>
          <w:p w:rsidR="00557A43" w:rsidRPr="00557A43" w:rsidRDefault="00557A43" w:rsidP="00557A43">
            <w:pPr>
              <w:spacing w:after="0"/>
              <w:rPr>
                <w:rFonts w:ascii="Arial" w:eastAsia="Times New Roman" w:hAnsi="Arial" w:cs="Arial"/>
                <w:kern w:val="0"/>
                <w:sz w:val="15"/>
                <w:szCs w:val="15"/>
                <w:lang w:eastAsia="es-ES"/>
              </w:rPr>
            </w:pPr>
            <w:bookmarkStart w:id="10" w:name="9"/>
            <w:bookmarkEnd w:id="10"/>
            <w:r w:rsidRPr="00557A43">
              <w:rPr>
                <w:rFonts w:ascii="Arial" w:eastAsia="Times New Roman" w:hAnsi="Arial" w:cs="Arial"/>
                <w:kern w:val="0"/>
                <w:sz w:val="15"/>
                <w:lang w:eastAsia="es-ES"/>
              </w:rPr>
              <w:t>ARTICULO 9o.</w:t>
            </w:r>
            <w:r w:rsidRPr="00557A43">
              <w:rPr>
                <w:rFonts w:ascii="Arial" w:eastAsia="Times New Roman" w:hAnsi="Arial" w:cs="Arial"/>
                <w:kern w:val="0"/>
                <w:sz w:val="15"/>
                <w:szCs w:val="15"/>
                <w:lang w:eastAsia="es-ES"/>
              </w:rPr>
              <w:t xml:space="preserve"> Cuando dos o más parcialidades tengan derecho a un mismo resguardo, y sus cabildos no puedan avenirse en cuanto al modo de poseerlo, los arreglos en tal caso, a que se refiere el artículo 7, serán hechos por el Alcalde del Distrito, de cuyas providencias se podrá reclamar ante el prefecto de la provincia respectiva. </w:t>
            </w:r>
          </w:p>
          <w:p w:rsidR="00557A43" w:rsidRPr="00557A43" w:rsidRDefault="00557A43" w:rsidP="00557A43">
            <w:pPr>
              <w:spacing w:after="0"/>
              <w:rPr>
                <w:rFonts w:ascii="Arial" w:eastAsia="Times New Roman" w:hAnsi="Arial" w:cs="Arial"/>
                <w:kern w:val="0"/>
                <w:sz w:val="15"/>
                <w:szCs w:val="15"/>
                <w:lang w:eastAsia="es-ES"/>
              </w:rPr>
            </w:pPr>
            <w:bookmarkStart w:id="11" w:name="10"/>
            <w:bookmarkEnd w:id="11"/>
            <w:r w:rsidRPr="00557A43">
              <w:rPr>
                <w:rFonts w:ascii="Arial" w:eastAsia="Times New Roman" w:hAnsi="Arial" w:cs="Arial"/>
                <w:kern w:val="0"/>
                <w:sz w:val="15"/>
                <w:lang w:eastAsia="es-ES"/>
              </w:rPr>
              <w:t>ARTICULO 10.</w:t>
            </w:r>
            <w:r w:rsidRPr="00557A43">
              <w:rPr>
                <w:rFonts w:ascii="Arial" w:eastAsia="Times New Roman" w:hAnsi="Arial" w:cs="Arial"/>
                <w:kern w:val="0"/>
                <w:sz w:val="15"/>
                <w:szCs w:val="15"/>
                <w:lang w:eastAsia="es-ES"/>
              </w:rPr>
              <w:t xml:space="preserve"> Las controversias de una parcialidad con otra o de una comunidad con individuos o asociaciones que no pertenezcan a la clase indígena, serán decididas por la autoridad judicial, haciendo para ello uso de las acciones o excepciones detalladas en el Código Judicial de la República.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En los asuntos de que trata este artículo, conocerán en primera instancia únicamente los Jueces de Circuito, sin atender a la cuantía. </w:t>
            </w:r>
          </w:p>
          <w:p w:rsidR="00557A43" w:rsidRPr="00557A43" w:rsidRDefault="00557A43" w:rsidP="00557A43">
            <w:pPr>
              <w:spacing w:after="0"/>
              <w:rPr>
                <w:rFonts w:ascii="Arial" w:eastAsia="Times New Roman" w:hAnsi="Arial" w:cs="Arial"/>
                <w:kern w:val="0"/>
                <w:sz w:val="15"/>
                <w:szCs w:val="15"/>
                <w:lang w:eastAsia="es-ES"/>
              </w:rPr>
            </w:pPr>
            <w:bookmarkStart w:id="12" w:name="11"/>
            <w:bookmarkEnd w:id="12"/>
            <w:r w:rsidRPr="00557A43">
              <w:rPr>
                <w:rFonts w:ascii="Arial" w:eastAsia="Times New Roman" w:hAnsi="Arial" w:cs="Arial"/>
                <w:kern w:val="0"/>
                <w:sz w:val="15"/>
                <w:lang w:eastAsia="es-ES"/>
              </w:rPr>
              <w:t>ARTICULO 11.</w:t>
            </w:r>
            <w:r w:rsidRPr="00557A43">
              <w:rPr>
                <w:rFonts w:ascii="Arial" w:eastAsia="Times New Roman" w:hAnsi="Arial" w:cs="Arial"/>
                <w:kern w:val="0"/>
                <w:sz w:val="15"/>
                <w:szCs w:val="15"/>
                <w:lang w:eastAsia="es-ES"/>
              </w:rPr>
              <w:t xml:space="preserve"> </w:t>
            </w:r>
            <w:proofErr w:type="gramStart"/>
            <w:r w:rsidRPr="00557A43">
              <w:rPr>
                <w:rFonts w:ascii="Arial" w:eastAsia="Times New Roman" w:hAnsi="Arial" w:cs="Arial"/>
                <w:kern w:val="0"/>
                <w:sz w:val="15"/>
                <w:szCs w:val="15"/>
                <w:lang w:eastAsia="es-ES"/>
              </w:rPr>
              <w:t>las</w:t>
            </w:r>
            <w:proofErr w:type="gramEnd"/>
            <w:r w:rsidRPr="00557A43">
              <w:rPr>
                <w:rFonts w:ascii="Arial" w:eastAsia="Times New Roman" w:hAnsi="Arial" w:cs="Arial"/>
                <w:kern w:val="0"/>
                <w:sz w:val="15"/>
                <w:szCs w:val="15"/>
                <w:lang w:eastAsia="es-ES"/>
              </w:rPr>
              <w:t xml:space="preserve"> controversias entre indígenas de una misma comunidad, o de éstos contra los Cabildos, por razón de uso de los resguardos o de los límites de las porciones de que gocen, serán resueltas por el Alcalde del Distrito Municipal a que pertenezcan, quien los oirá en juicio de policía en la forma que lo indiquen las disposiciones de la materia; cuyas resoluciones serán apelables ante los Prefectos de las Provincias, y las de éstos ante los Gobernadores de Departamento. </w:t>
            </w:r>
          </w:p>
          <w:p w:rsidR="00557A43" w:rsidRPr="00557A43" w:rsidRDefault="00557A43" w:rsidP="00557A43">
            <w:pPr>
              <w:spacing w:after="0"/>
              <w:rPr>
                <w:rFonts w:ascii="Arial" w:eastAsia="Times New Roman" w:hAnsi="Arial" w:cs="Arial"/>
                <w:kern w:val="0"/>
                <w:sz w:val="15"/>
                <w:szCs w:val="15"/>
                <w:lang w:eastAsia="es-ES"/>
              </w:rPr>
            </w:pPr>
            <w:bookmarkStart w:id="13" w:name="12"/>
            <w:bookmarkEnd w:id="13"/>
            <w:r w:rsidRPr="00557A43">
              <w:rPr>
                <w:rFonts w:ascii="Arial" w:eastAsia="Times New Roman" w:hAnsi="Arial" w:cs="Arial"/>
                <w:kern w:val="0"/>
                <w:sz w:val="15"/>
                <w:lang w:eastAsia="es-ES"/>
              </w:rPr>
              <w:t>ARTICULO 12.</w:t>
            </w:r>
            <w:r w:rsidRPr="00557A43">
              <w:rPr>
                <w:rFonts w:ascii="Arial" w:eastAsia="Times New Roman" w:hAnsi="Arial" w:cs="Arial"/>
                <w:kern w:val="0"/>
                <w:sz w:val="15"/>
                <w:szCs w:val="15"/>
                <w:lang w:eastAsia="es-ES"/>
              </w:rPr>
              <w:t xml:space="preserve"> En caso de haber perdido una parcialidad sus títulos por casi fortuito o por maquinaciones dolosas y especulativas de algunas personas, comprobará su derecho sobre el resguardo por el hecho de la posesión judicial o no disputada por el término de treinta años, en caso que no se cuente con esa solemnidad, y de acuerdo con lo dispuesto en el Código Civil. Este último requisito de la posesión pacífica se acredita por el testimonio jurado de cinco testigos de notorio abono, examinados con citación del Fiscal del Circuito, los que expresarán lo que les conste o hayan oído decir a sus predecesores, sobre la posesión y linderos del resguardo. </w:t>
            </w:r>
          </w:p>
          <w:p w:rsidR="00557A43" w:rsidRPr="00557A43" w:rsidRDefault="00557A43" w:rsidP="00557A43">
            <w:pPr>
              <w:spacing w:after="0"/>
              <w:rPr>
                <w:rFonts w:ascii="Arial" w:eastAsia="Times New Roman" w:hAnsi="Arial" w:cs="Arial"/>
                <w:kern w:val="0"/>
                <w:sz w:val="15"/>
                <w:szCs w:val="15"/>
                <w:lang w:eastAsia="es-ES"/>
              </w:rPr>
            </w:pPr>
            <w:bookmarkStart w:id="14" w:name="13"/>
            <w:bookmarkEnd w:id="14"/>
            <w:r w:rsidRPr="00557A43">
              <w:rPr>
                <w:rFonts w:ascii="Arial" w:eastAsia="Times New Roman" w:hAnsi="Arial" w:cs="Arial"/>
                <w:kern w:val="0"/>
                <w:sz w:val="15"/>
                <w:lang w:eastAsia="es-ES"/>
              </w:rPr>
              <w:t>ARTICULO 13.</w:t>
            </w:r>
            <w:r w:rsidRPr="00557A43">
              <w:rPr>
                <w:rFonts w:ascii="Arial" w:eastAsia="Times New Roman" w:hAnsi="Arial" w:cs="Arial"/>
                <w:kern w:val="0"/>
                <w:sz w:val="15"/>
                <w:szCs w:val="15"/>
                <w:lang w:eastAsia="es-ES"/>
              </w:rPr>
              <w:t xml:space="preserve"> Contra el derecho de los indígenas que conserven títulos de </w:t>
            </w:r>
            <w:proofErr w:type="gramStart"/>
            <w:r w:rsidRPr="00557A43">
              <w:rPr>
                <w:rFonts w:ascii="Arial" w:eastAsia="Times New Roman" w:hAnsi="Arial" w:cs="Arial"/>
                <w:kern w:val="0"/>
                <w:sz w:val="15"/>
                <w:szCs w:val="15"/>
                <w:lang w:eastAsia="es-ES"/>
              </w:rPr>
              <w:t>sus resguardo</w:t>
            </w:r>
            <w:proofErr w:type="gramEnd"/>
            <w:r w:rsidRPr="00557A43">
              <w:rPr>
                <w:rFonts w:ascii="Arial" w:eastAsia="Times New Roman" w:hAnsi="Arial" w:cs="Arial"/>
                <w:kern w:val="0"/>
                <w:sz w:val="15"/>
                <w:szCs w:val="15"/>
                <w:lang w:eastAsia="es-ES"/>
              </w:rPr>
              <w:t xml:space="preserve">, y que hayan sido desposeídos de éstos de una manera violenta o dolosa, no podrán oponerse ni serán admisibles excepciones perentorias de ninguna clase. En tal virtud, los indígenas perjudicados por algunos de los medios aquí dichos podrán demandar la posesión ejecutando las acciones judiciales convenientes. </w:t>
            </w:r>
          </w:p>
          <w:p w:rsidR="00557A43" w:rsidRPr="00557A43" w:rsidRDefault="00557A43" w:rsidP="00557A43">
            <w:pPr>
              <w:spacing w:after="0"/>
              <w:jc w:val="center"/>
              <w:rPr>
                <w:rFonts w:ascii="Arial" w:eastAsia="Times New Roman" w:hAnsi="Arial" w:cs="Arial"/>
                <w:kern w:val="0"/>
                <w:sz w:val="15"/>
                <w:szCs w:val="15"/>
                <w:lang w:eastAsia="es-ES"/>
              </w:rPr>
            </w:pPr>
            <w:bookmarkStart w:id="15" w:name="CAPITULO_III"/>
            <w:bookmarkEnd w:id="15"/>
            <w:r w:rsidRPr="00557A43">
              <w:rPr>
                <w:rFonts w:ascii="Arial" w:eastAsia="Times New Roman" w:hAnsi="Arial" w:cs="Arial"/>
                <w:kern w:val="0"/>
                <w:sz w:val="15"/>
                <w:lang w:eastAsia="es-ES"/>
              </w:rPr>
              <w:t xml:space="preserve">CAPITULO III.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lang w:eastAsia="es-ES"/>
              </w:rPr>
              <w:t>DE LOS RESGUARDOS.</w:t>
            </w:r>
            <w:r w:rsidRPr="00557A43">
              <w:rPr>
                <w:rFonts w:ascii="Arial" w:eastAsia="Times New Roman" w:hAnsi="Arial" w:cs="Arial"/>
                <w:kern w:val="0"/>
                <w:szCs w:val="24"/>
                <w:lang w:eastAsia="es-ES"/>
              </w:rPr>
              <w:t xml:space="preserve"> </w:t>
            </w:r>
          </w:p>
          <w:p w:rsidR="00557A43" w:rsidRPr="00557A43" w:rsidRDefault="00557A43" w:rsidP="00557A43">
            <w:pPr>
              <w:spacing w:after="0"/>
              <w:rPr>
                <w:rFonts w:ascii="Arial" w:eastAsia="Times New Roman" w:hAnsi="Arial" w:cs="Arial"/>
                <w:kern w:val="0"/>
                <w:sz w:val="15"/>
                <w:szCs w:val="15"/>
                <w:lang w:eastAsia="es-ES"/>
              </w:rPr>
            </w:pPr>
            <w:bookmarkStart w:id="16" w:name="14"/>
            <w:bookmarkEnd w:id="16"/>
            <w:r w:rsidRPr="00557A43">
              <w:rPr>
                <w:rFonts w:ascii="Arial" w:eastAsia="Times New Roman" w:hAnsi="Arial" w:cs="Arial"/>
                <w:kern w:val="0"/>
                <w:sz w:val="15"/>
                <w:lang w:eastAsia="es-ES"/>
              </w:rPr>
              <w:lastRenderedPageBreak/>
              <w:t>ARTICULO 14.</w:t>
            </w:r>
            <w:r w:rsidRPr="00557A43">
              <w:rPr>
                <w:rFonts w:ascii="Arial" w:eastAsia="Times New Roman" w:hAnsi="Arial" w:cs="Arial"/>
                <w:kern w:val="0"/>
                <w:sz w:val="15"/>
                <w:szCs w:val="15"/>
                <w:lang w:eastAsia="es-ES"/>
              </w:rPr>
              <w:t xml:space="preserve"> Cuando no se pueda averiguar o descubrir cuáles son los indígenas o sus descendientes que tienen derecho al Resguardo, el Prefecto de la Provincia respectiva, hechas las indagaciones convenientes, declarará que tales resguardos pertenecen como ejidos a la población que en ellos o a sus inmediaciones esté situada.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La resolución del prefecto será sometida a la aprobación del Gobernador del Departamento. </w:t>
            </w:r>
          </w:p>
          <w:p w:rsidR="00557A43" w:rsidRPr="00557A43" w:rsidRDefault="00557A43" w:rsidP="00557A43">
            <w:pPr>
              <w:spacing w:after="0"/>
              <w:rPr>
                <w:rFonts w:ascii="Arial" w:eastAsia="Times New Roman" w:hAnsi="Arial" w:cs="Arial"/>
                <w:kern w:val="0"/>
                <w:sz w:val="15"/>
                <w:szCs w:val="15"/>
                <w:lang w:eastAsia="es-ES"/>
              </w:rPr>
            </w:pPr>
            <w:bookmarkStart w:id="17" w:name="15"/>
            <w:bookmarkEnd w:id="17"/>
            <w:r w:rsidRPr="00557A43">
              <w:rPr>
                <w:rFonts w:ascii="Arial" w:eastAsia="Times New Roman" w:hAnsi="Arial" w:cs="Arial"/>
                <w:kern w:val="0"/>
                <w:sz w:val="15"/>
                <w:lang w:eastAsia="es-ES"/>
              </w:rPr>
              <w:t>ARTICULO 15.</w:t>
            </w:r>
            <w:r w:rsidRPr="00557A43">
              <w:rPr>
                <w:rFonts w:ascii="Arial" w:eastAsia="Times New Roman" w:hAnsi="Arial" w:cs="Arial"/>
                <w:kern w:val="0"/>
                <w:sz w:val="15"/>
                <w:szCs w:val="15"/>
                <w:lang w:eastAsia="es-ES"/>
              </w:rPr>
              <w:t xml:space="preserve"> Las Corporaciones Municipales de aquellos Distritos en que haya resguardos de los cuales no se haya segregado la porción correspondiente con arreglo a las leyes, para el área de población, llenarán este deber destinando a tal objeto de diez a setenta hectáreas, según la extensión del resguardo y las necesidades de la población. </w:t>
            </w:r>
          </w:p>
          <w:p w:rsidR="00557A43" w:rsidRPr="00557A43" w:rsidRDefault="00557A43" w:rsidP="00557A43">
            <w:pPr>
              <w:spacing w:after="0"/>
              <w:rPr>
                <w:rFonts w:ascii="Arial" w:eastAsia="Times New Roman" w:hAnsi="Arial" w:cs="Arial"/>
                <w:kern w:val="0"/>
                <w:sz w:val="15"/>
                <w:szCs w:val="15"/>
                <w:lang w:eastAsia="es-ES"/>
              </w:rPr>
            </w:pPr>
            <w:bookmarkStart w:id="18" w:name="16"/>
            <w:bookmarkEnd w:id="18"/>
            <w:r w:rsidRPr="00557A43">
              <w:rPr>
                <w:rFonts w:ascii="Arial" w:eastAsia="Times New Roman" w:hAnsi="Arial" w:cs="Arial"/>
                <w:kern w:val="0"/>
                <w:sz w:val="15"/>
                <w:lang w:eastAsia="es-ES"/>
              </w:rPr>
              <w:t>ARTICULO 16.</w:t>
            </w:r>
            <w:r w:rsidRPr="00557A43">
              <w:rPr>
                <w:rFonts w:ascii="Arial" w:eastAsia="Times New Roman" w:hAnsi="Arial" w:cs="Arial"/>
                <w:kern w:val="0"/>
                <w:sz w:val="15"/>
                <w:szCs w:val="15"/>
                <w:lang w:eastAsia="es-ES"/>
              </w:rPr>
              <w:t xml:space="preserve"> Los solares de que pueda disponerse serán adjudicados por la Corporación Municipal al mejor postor, en pública licitación, y los productos de la adjudicación serán destinados al sostenimiento de las escuelas públicas del Distrito. </w:t>
            </w:r>
          </w:p>
          <w:p w:rsidR="00557A43" w:rsidRPr="00557A43" w:rsidRDefault="00557A43" w:rsidP="00557A43">
            <w:pPr>
              <w:spacing w:after="0"/>
              <w:rPr>
                <w:rFonts w:ascii="Arial" w:eastAsia="Times New Roman" w:hAnsi="Arial" w:cs="Arial"/>
                <w:kern w:val="0"/>
                <w:sz w:val="15"/>
                <w:szCs w:val="15"/>
                <w:lang w:eastAsia="es-ES"/>
              </w:rPr>
            </w:pPr>
            <w:bookmarkStart w:id="19" w:name="17"/>
            <w:bookmarkEnd w:id="19"/>
            <w:r w:rsidRPr="00557A43">
              <w:rPr>
                <w:rFonts w:ascii="Arial" w:eastAsia="Times New Roman" w:hAnsi="Arial" w:cs="Arial"/>
                <w:kern w:val="0"/>
                <w:sz w:val="15"/>
                <w:lang w:eastAsia="es-ES"/>
              </w:rPr>
              <w:t>ARTICULO 17.</w:t>
            </w:r>
            <w:r w:rsidRPr="00557A43">
              <w:rPr>
                <w:rFonts w:ascii="Arial" w:eastAsia="Times New Roman" w:hAnsi="Arial" w:cs="Arial"/>
                <w:kern w:val="0"/>
                <w:sz w:val="15"/>
                <w:szCs w:val="15"/>
                <w:lang w:eastAsia="es-ES"/>
              </w:rPr>
              <w:t xml:space="preserve"> Los remates de que habla el artículo anterior se harán a condición de edificar en ellos a lo más dentro del término preciso de un año, bien entendido que si eso no sucediere, quedará de hecho insubsistente el remate, y se provocará inmediatamente nueva licitación. </w:t>
            </w:r>
          </w:p>
          <w:p w:rsidR="00557A43" w:rsidRPr="00557A43" w:rsidRDefault="00557A43" w:rsidP="00557A43">
            <w:pPr>
              <w:spacing w:after="0"/>
              <w:rPr>
                <w:rFonts w:ascii="Arial" w:eastAsia="Times New Roman" w:hAnsi="Arial" w:cs="Arial"/>
                <w:kern w:val="0"/>
                <w:sz w:val="15"/>
                <w:szCs w:val="15"/>
                <w:lang w:eastAsia="es-ES"/>
              </w:rPr>
            </w:pPr>
            <w:bookmarkStart w:id="20" w:name="18"/>
            <w:bookmarkEnd w:id="20"/>
            <w:r w:rsidRPr="00557A43">
              <w:rPr>
                <w:rFonts w:ascii="Arial" w:eastAsia="Times New Roman" w:hAnsi="Arial" w:cs="Arial"/>
                <w:kern w:val="0"/>
                <w:sz w:val="15"/>
                <w:lang w:eastAsia="es-ES"/>
              </w:rPr>
              <w:t>ARTICULO 18.</w:t>
            </w:r>
            <w:r w:rsidRPr="00557A43">
              <w:rPr>
                <w:rFonts w:ascii="Arial" w:eastAsia="Times New Roman" w:hAnsi="Arial" w:cs="Arial"/>
                <w:kern w:val="0"/>
                <w:sz w:val="15"/>
                <w:szCs w:val="15"/>
                <w:lang w:eastAsia="es-ES"/>
              </w:rPr>
              <w:t xml:space="preserve"> Es admisible únicamente el traspaso de principales acensuados en los solares adjudicados, a fincas rurales situadas dentro del Distrito, del cuádruplo valor libre; y no se admitirá la redención del principal en dinero. </w:t>
            </w:r>
          </w:p>
          <w:p w:rsidR="00557A43" w:rsidRPr="00557A43" w:rsidRDefault="00557A43" w:rsidP="00557A43">
            <w:pPr>
              <w:spacing w:after="0"/>
              <w:rPr>
                <w:rFonts w:ascii="Arial" w:eastAsia="Times New Roman" w:hAnsi="Arial" w:cs="Arial"/>
                <w:kern w:val="0"/>
                <w:sz w:val="15"/>
                <w:szCs w:val="15"/>
                <w:lang w:eastAsia="es-ES"/>
              </w:rPr>
            </w:pPr>
            <w:bookmarkStart w:id="21" w:name="19"/>
            <w:bookmarkEnd w:id="21"/>
            <w:r w:rsidRPr="00557A43">
              <w:rPr>
                <w:rFonts w:ascii="Arial" w:eastAsia="Times New Roman" w:hAnsi="Arial" w:cs="Arial"/>
                <w:kern w:val="0"/>
                <w:sz w:val="15"/>
                <w:lang w:eastAsia="es-ES"/>
              </w:rPr>
              <w:t>ARTICULO 19.</w:t>
            </w:r>
            <w:r w:rsidRPr="00557A43">
              <w:rPr>
                <w:rFonts w:ascii="Arial" w:eastAsia="Times New Roman" w:hAnsi="Arial" w:cs="Arial"/>
                <w:kern w:val="0"/>
                <w:sz w:val="15"/>
                <w:szCs w:val="15"/>
                <w:lang w:eastAsia="es-ES"/>
              </w:rPr>
              <w:t xml:space="preserve"> De toda diligencia de adjudicación de solares y traspasos de los principales que los gravan, se tomará nota en el libro de registro de la comunidad, cuya nota será suscrita por los interesados. </w:t>
            </w:r>
          </w:p>
          <w:p w:rsidR="00557A43" w:rsidRPr="00557A43" w:rsidRDefault="00557A43" w:rsidP="00557A43">
            <w:pPr>
              <w:spacing w:after="0"/>
              <w:rPr>
                <w:rFonts w:ascii="Arial" w:eastAsia="Times New Roman" w:hAnsi="Arial" w:cs="Arial"/>
                <w:kern w:val="0"/>
                <w:sz w:val="15"/>
                <w:szCs w:val="15"/>
                <w:lang w:eastAsia="es-ES"/>
              </w:rPr>
            </w:pPr>
            <w:bookmarkStart w:id="22" w:name="20"/>
            <w:bookmarkEnd w:id="22"/>
            <w:r w:rsidRPr="00557A43">
              <w:rPr>
                <w:rFonts w:ascii="Arial" w:eastAsia="Times New Roman" w:hAnsi="Arial" w:cs="Arial"/>
                <w:kern w:val="0"/>
                <w:sz w:val="15"/>
                <w:lang w:eastAsia="es-ES"/>
              </w:rPr>
              <w:t>ARTICULO 20.</w:t>
            </w:r>
            <w:r w:rsidRPr="00557A43">
              <w:rPr>
                <w:rFonts w:ascii="Arial" w:eastAsia="Times New Roman" w:hAnsi="Arial" w:cs="Arial"/>
                <w:kern w:val="0"/>
                <w:sz w:val="15"/>
                <w:szCs w:val="15"/>
                <w:lang w:eastAsia="es-ES"/>
              </w:rPr>
              <w:t xml:space="preserve"> Cuando un indígena que no sea hijo de familia, casado o mayor de diez y ocho años, carezca de la posesión de alguna porción del Resguardo, se le dará una parte de los terrenos reservados para el servicio común de las parcialidades. </w:t>
            </w:r>
          </w:p>
          <w:p w:rsidR="00557A43" w:rsidRPr="00557A43" w:rsidRDefault="00557A43" w:rsidP="00557A43">
            <w:pPr>
              <w:spacing w:after="0"/>
              <w:rPr>
                <w:rFonts w:ascii="Arial" w:eastAsia="Times New Roman" w:hAnsi="Arial" w:cs="Arial"/>
                <w:kern w:val="0"/>
                <w:sz w:val="15"/>
                <w:szCs w:val="15"/>
                <w:lang w:eastAsia="es-ES"/>
              </w:rPr>
            </w:pPr>
            <w:bookmarkStart w:id="23" w:name="21"/>
            <w:bookmarkEnd w:id="23"/>
            <w:r w:rsidRPr="00557A43">
              <w:rPr>
                <w:rFonts w:ascii="Arial" w:eastAsia="Times New Roman" w:hAnsi="Arial" w:cs="Arial"/>
                <w:kern w:val="0"/>
                <w:sz w:val="15"/>
                <w:lang w:eastAsia="es-ES"/>
              </w:rPr>
              <w:t>ARTICULO 21.</w:t>
            </w:r>
            <w:r w:rsidRPr="00557A43">
              <w:rPr>
                <w:rFonts w:ascii="Arial" w:eastAsia="Times New Roman" w:hAnsi="Arial" w:cs="Arial"/>
                <w:kern w:val="0"/>
                <w:sz w:val="15"/>
                <w:szCs w:val="15"/>
                <w:lang w:eastAsia="es-ES"/>
              </w:rPr>
              <w:t xml:space="preserve"> Las Corporaciones Municipales y los Alcaldes impedirán la destrucción de los bosques que sean necesarios para conservar las fuentes de agua. </w:t>
            </w:r>
          </w:p>
          <w:p w:rsidR="00557A43" w:rsidRPr="00557A43" w:rsidRDefault="00557A43" w:rsidP="00557A43">
            <w:pPr>
              <w:spacing w:after="0"/>
              <w:rPr>
                <w:rFonts w:ascii="Arial" w:eastAsia="Times New Roman" w:hAnsi="Arial" w:cs="Arial"/>
                <w:kern w:val="0"/>
                <w:sz w:val="15"/>
                <w:szCs w:val="15"/>
                <w:lang w:eastAsia="es-ES"/>
              </w:rPr>
            </w:pPr>
            <w:bookmarkStart w:id="24" w:name="22"/>
            <w:bookmarkEnd w:id="24"/>
            <w:r w:rsidRPr="00557A43">
              <w:rPr>
                <w:rFonts w:ascii="Arial" w:eastAsia="Times New Roman" w:hAnsi="Arial" w:cs="Arial"/>
                <w:kern w:val="0"/>
                <w:sz w:val="15"/>
                <w:lang w:eastAsia="es-ES"/>
              </w:rPr>
              <w:t>ARTICULO 22.</w:t>
            </w:r>
            <w:r w:rsidRPr="00557A43">
              <w:rPr>
                <w:rFonts w:ascii="Arial" w:eastAsia="Times New Roman" w:hAnsi="Arial" w:cs="Arial"/>
                <w:kern w:val="0"/>
                <w:sz w:val="15"/>
                <w:szCs w:val="15"/>
                <w:lang w:eastAsia="es-ES"/>
              </w:rPr>
              <w:t xml:space="preserve"> Las fuentes saladas, con dos o más grados de saturación, que se hallen en terrenos de resguardos, las reserva para sí la Nación, y su uso y goce se reglamentará conforme a las disposiciones del Código Fiscal y sus concordantes. </w:t>
            </w:r>
          </w:p>
          <w:p w:rsidR="00557A43" w:rsidRPr="00557A43" w:rsidRDefault="00557A43" w:rsidP="00557A43">
            <w:pPr>
              <w:spacing w:after="0"/>
              <w:jc w:val="center"/>
              <w:rPr>
                <w:rFonts w:ascii="Arial" w:eastAsia="Times New Roman" w:hAnsi="Arial" w:cs="Arial"/>
                <w:kern w:val="0"/>
                <w:sz w:val="15"/>
                <w:szCs w:val="15"/>
                <w:lang w:eastAsia="es-ES"/>
              </w:rPr>
            </w:pPr>
            <w:bookmarkStart w:id="25" w:name="CAPITULO_IV"/>
            <w:bookmarkEnd w:id="25"/>
            <w:r w:rsidRPr="00557A43">
              <w:rPr>
                <w:rFonts w:ascii="Arial" w:eastAsia="Times New Roman" w:hAnsi="Arial" w:cs="Arial"/>
                <w:kern w:val="0"/>
                <w:sz w:val="15"/>
                <w:lang w:eastAsia="es-ES"/>
              </w:rPr>
              <w:t xml:space="preserve">CAPITULO IV.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lang w:eastAsia="es-ES"/>
              </w:rPr>
              <w:t>PROTECTORES DE INDIGENAS.</w:t>
            </w:r>
            <w:r w:rsidRPr="00557A43">
              <w:rPr>
                <w:rFonts w:ascii="Arial" w:eastAsia="Times New Roman" w:hAnsi="Arial" w:cs="Arial"/>
                <w:kern w:val="0"/>
                <w:sz w:val="15"/>
                <w:szCs w:val="15"/>
                <w:lang w:eastAsia="es-ES"/>
              </w:rPr>
              <w:t xml:space="preserve">  </w:t>
            </w:r>
          </w:p>
          <w:p w:rsidR="00557A43" w:rsidRPr="00557A43" w:rsidRDefault="00557A43" w:rsidP="00557A43">
            <w:pPr>
              <w:spacing w:after="0"/>
              <w:rPr>
                <w:rFonts w:ascii="Arial" w:eastAsia="Times New Roman" w:hAnsi="Arial" w:cs="Arial"/>
                <w:kern w:val="0"/>
                <w:sz w:val="15"/>
                <w:szCs w:val="15"/>
                <w:lang w:eastAsia="es-ES"/>
              </w:rPr>
            </w:pPr>
            <w:bookmarkStart w:id="26" w:name="23"/>
            <w:bookmarkEnd w:id="26"/>
            <w:r w:rsidRPr="00557A43">
              <w:rPr>
                <w:rFonts w:ascii="Arial" w:eastAsia="Times New Roman" w:hAnsi="Arial" w:cs="Arial"/>
                <w:kern w:val="0"/>
                <w:sz w:val="15"/>
                <w:lang w:eastAsia="es-ES"/>
              </w:rPr>
              <w:t>ARTICULO 23.</w:t>
            </w:r>
            <w:r w:rsidRPr="00557A43">
              <w:rPr>
                <w:rFonts w:ascii="Arial" w:eastAsia="Times New Roman" w:hAnsi="Arial" w:cs="Arial"/>
                <w:kern w:val="0"/>
                <w:sz w:val="15"/>
                <w:szCs w:val="15"/>
                <w:lang w:eastAsia="es-ES"/>
              </w:rPr>
              <w:t xml:space="preserve"> Los Cabildos de indígenas pueden personar por sí o por apoderado, ante las autoridades, a nombre de sus respectivas comunidades, para promover la nulidad o rescisión de las ventas que se hayan hecho contra las disposiciones de leyes preexistente, o que se hagan en contravención a la presente; para pedir la nulidad de los contratos a virtud de los cuales se hayan hipotecado las tierras del Resguardo; y, en general, de cualquiera negociaciones en que la comunidad haya sufrido perjuicios de que pueda reclamar legalmente. </w:t>
            </w:r>
          </w:p>
          <w:p w:rsidR="00557A43" w:rsidRPr="00557A43" w:rsidRDefault="00557A43" w:rsidP="00557A43">
            <w:pPr>
              <w:spacing w:after="0"/>
              <w:rPr>
                <w:rFonts w:ascii="Arial" w:eastAsia="Times New Roman" w:hAnsi="Arial" w:cs="Arial"/>
                <w:kern w:val="0"/>
                <w:sz w:val="15"/>
                <w:szCs w:val="15"/>
                <w:lang w:eastAsia="es-ES"/>
              </w:rPr>
            </w:pPr>
            <w:bookmarkStart w:id="27" w:name="24"/>
            <w:bookmarkEnd w:id="27"/>
            <w:r w:rsidRPr="00557A43">
              <w:rPr>
                <w:rFonts w:ascii="Arial" w:eastAsia="Times New Roman" w:hAnsi="Arial" w:cs="Arial"/>
                <w:kern w:val="0"/>
                <w:sz w:val="15"/>
                <w:lang w:eastAsia="es-ES"/>
              </w:rPr>
              <w:t>ARTICULO 24.</w:t>
            </w:r>
            <w:r w:rsidRPr="00557A43">
              <w:rPr>
                <w:rFonts w:ascii="Arial" w:eastAsia="Times New Roman" w:hAnsi="Arial" w:cs="Arial"/>
                <w:kern w:val="0"/>
                <w:sz w:val="15"/>
                <w:szCs w:val="15"/>
                <w:lang w:eastAsia="es-ES"/>
              </w:rPr>
              <w:t xml:space="preserve"> No obstante lo dispuesto en el artículo precedente, las comunidades y los particulares, en los asuntos determinados en el artículo 10, serán patrocinados igualmente por el Fiscal del Circuito y por los de los Tribunales Superiores en su caso, formando parte en los juicios en que tengan que intervenir. </w:t>
            </w:r>
          </w:p>
          <w:p w:rsidR="00557A43" w:rsidRPr="00557A43" w:rsidRDefault="00557A43" w:rsidP="00557A43">
            <w:pPr>
              <w:spacing w:after="0"/>
              <w:rPr>
                <w:rFonts w:ascii="Arial" w:eastAsia="Times New Roman" w:hAnsi="Arial" w:cs="Arial"/>
                <w:kern w:val="0"/>
                <w:sz w:val="15"/>
                <w:szCs w:val="15"/>
                <w:lang w:eastAsia="es-ES"/>
              </w:rPr>
            </w:pPr>
            <w:bookmarkStart w:id="28" w:name="25"/>
            <w:bookmarkEnd w:id="28"/>
            <w:r w:rsidRPr="00557A43">
              <w:rPr>
                <w:rFonts w:ascii="Arial" w:eastAsia="Times New Roman" w:hAnsi="Arial" w:cs="Arial"/>
                <w:kern w:val="0"/>
                <w:sz w:val="15"/>
                <w:lang w:eastAsia="es-ES"/>
              </w:rPr>
              <w:t>ARTICULO 25.</w:t>
            </w:r>
            <w:r w:rsidRPr="00557A43">
              <w:rPr>
                <w:rFonts w:ascii="Arial" w:eastAsia="Times New Roman" w:hAnsi="Arial" w:cs="Arial"/>
                <w:kern w:val="0"/>
                <w:sz w:val="15"/>
                <w:szCs w:val="15"/>
                <w:lang w:eastAsia="es-ES"/>
              </w:rPr>
              <w:t xml:space="preserve"> En las controversias a que se refiere el artículo 11, ninguna de las partes tendrá derecho a ser patrocinada por los protectores de que hablan los artículos anteriores. </w:t>
            </w:r>
          </w:p>
          <w:p w:rsidR="00557A43" w:rsidRPr="00557A43" w:rsidRDefault="00557A43" w:rsidP="00557A43">
            <w:pPr>
              <w:spacing w:after="0"/>
              <w:rPr>
                <w:rFonts w:ascii="Arial" w:eastAsia="Times New Roman" w:hAnsi="Arial" w:cs="Arial"/>
                <w:kern w:val="0"/>
                <w:sz w:val="15"/>
                <w:szCs w:val="15"/>
                <w:lang w:eastAsia="es-ES"/>
              </w:rPr>
            </w:pPr>
            <w:bookmarkStart w:id="29" w:name="26"/>
            <w:bookmarkEnd w:id="29"/>
            <w:r w:rsidRPr="00557A43">
              <w:rPr>
                <w:rFonts w:ascii="Arial" w:eastAsia="Times New Roman" w:hAnsi="Arial" w:cs="Arial"/>
                <w:kern w:val="0"/>
                <w:sz w:val="15"/>
                <w:lang w:eastAsia="es-ES"/>
              </w:rPr>
              <w:t>ARTICULO 26.</w:t>
            </w:r>
            <w:r w:rsidRPr="00557A43">
              <w:rPr>
                <w:rFonts w:ascii="Arial" w:eastAsia="Times New Roman" w:hAnsi="Arial" w:cs="Arial"/>
                <w:kern w:val="0"/>
                <w:sz w:val="15"/>
                <w:szCs w:val="15"/>
                <w:lang w:eastAsia="es-ES"/>
              </w:rPr>
              <w:t xml:space="preserve"> Las controversias de los indígenas entre sí, por asuntos del Resguardo, podrán ser sometidas a juicio de árbitros y transadas conforme a las leyes comunes, interviniendo los respectivos protectores. Pero los pleitos entre comunidades de indígenas y otros particulares por razón del Resguardo, no podrán ser sometidos a arbitramentos, ni transados. </w:t>
            </w:r>
          </w:p>
          <w:p w:rsidR="00557A43" w:rsidRPr="00557A43" w:rsidRDefault="00557A43" w:rsidP="00557A43">
            <w:pPr>
              <w:spacing w:after="0"/>
              <w:rPr>
                <w:rFonts w:ascii="Arial" w:eastAsia="Times New Roman" w:hAnsi="Arial" w:cs="Arial"/>
                <w:kern w:val="0"/>
                <w:sz w:val="15"/>
                <w:szCs w:val="15"/>
                <w:lang w:eastAsia="es-ES"/>
              </w:rPr>
            </w:pPr>
            <w:bookmarkStart w:id="30" w:name="27"/>
            <w:bookmarkEnd w:id="30"/>
            <w:r w:rsidRPr="00557A43">
              <w:rPr>
                <w:rFonts w:ascii="Arial" w:eastAsia="Times New Roman" w:hAnsi="Arial" w:cs="Arial"/>
                <w:kern w:val="0"/>
                <w:sz w:val="15"/>
                <w:lang w:eastAsia="es-ES"/>
              </w:rPr>
              <w:t>ARTICULO 27.</w:t>
            </w:r>
            <w:r w:rsidRPr="00557A43">
              <w:rPr>
                <w:rFonts w:ascii="Arial" w:eastAsia="Times New Roman" w:hAnsi="Arial" w:cs="Arial"/>
                <w:kern w:val="0"/>
                <w:sz w:val="15"/>
                <w:szCs w:val="15"/>
                <w:lang w:eastAsia="es-ES"/>
              </w:rPr>
              <w:t xml:space="preserve"> Los indígenas, en asuntos de resguardos, que deban promover ante las autoridades, serán reputados como pobres de solemnidad y gestionarán en papel común. </w:t>
            </w:r>
          </w:p>
          <w:p w:rsidR="00557A43" w:rsidRPr="00557A43" w:rsidRDefault="00557A43" w:rsidP="00557A43">
            <w:pPr>
              <w:spacing w:after="0"/>
              <w:rPr>
                <w:rFonts w:ascii="Arial" w:eastAsia="Times New Roman" w:hAnsi="Arial" w:cs="Arial"/>
                <w:kern w:val="0"/>
                <w:sz w:val="15"/>
                <w:szCs w:val="15"/>
                <w:lang w:eastAsia="es-ES"/>
              </w:rPr>
            </w:pPr>
            <w:bookmarkStart w:id="31" w:name="28"/>
            <w:bookmarkEnd w:id="31"/>
            <w:r w:rsidRPr="00557A43">
              <w:rPr>
                <w:rFonts w:ascii="Arial" w:eastAsia="Times New Roman" w:hAnsi="Arial" w:cs="Arial"/>
                <w:kern w:val="0"/>
                <w:sz w:val="15"/>
                <w:lang w:eastAsia="es-ES"/>
              </w:rPr>
              <w:t>ARTICULO 28.</w:t>
            </w:r>
            <w:r w:rsidRPr="00557A43">
              <w:rPr>
                <w:rFonts w:ascii="Arial" w:eastAsia="Times New Roman" w:hAnsi="Arial" w:cs="Arial"/>
                <w:kern w:val="0"/>
                <w:sz w:val="15"/>
                <w:szCs w:val="15"/>
                <w:lang w:eastAsia="es-ES"/>
              </w:rPr>
              <w:t xml:space="preserve"> Ningún indígena, de los que viven bajo el mando de los pequeños Cabildos, puede ser obligado a aceptar cargos concejiles. </w:t>
            </w:r>
          </w:p>
          <w:p w:rsidR="00557A43" w:rsidRPr="00557A43" w:rsidRDefault="00557A43" w:rsidP="00557A43">
            <w:pPr>
              <w:spacing w:after="0"/>
              <w:rPr>
                <w:rFonts w:ascii="Arial" w:eastAsia="Times New Roman" w:hAnsi="Arial" w:cs="Arial"/>
                <w:kern w:val="0"/>
                <w:sz w:val="15"/>
                <w:szCs w:val="15"/>
                <w:lang w:eastAsia="es-ES"/>
              </w:rPr>
            </w:pPr>
            <w:bookmarkStart w:id="32" w:name="29"/>
            <w:bookmarkEnd w:id="32"/>
            <w:r w:rsidRPr="00557A43">
              <w:rPr>
                <w:rFonts w:ascii="Arial" w:eastAsia="Times New Roman" w:hAnsi="Arial" w:cs="Arial"/>
                <w:kern w:val="0"/>
                <w:sz w:val="15"/>
                <w:lang w:eastAsia="es-ES"/>
              </w:rPr>
              <w:t>ARTICULO 29.</w:t>
            </w:r>
            <w:r w:rsidRPr="00557A43">
              <w:rPr>
                <w:rFonts w:ascii="Arial" w:eastAsia="Times New Roman" w:hAnsi="Arial" w:cs="Arial"/>
                <w:kern w:val="0"/>
                <w:sz w:val="15"/>
                <w:szCs w:val="15"/>
                <w:lang w:eastAsia="es-ES"/>
              </w:rPr>
              <w:t xml:space="preserve"> Es un deber de los Notarios y Secretarios de los Juzgados y de las Corporaciones, lo mismo que de todos los empleados públicos, dar a los Cabildos de indígenas copia certificada de los títulos constitutivos de sus resguardos y de los documentos relacionados con ellos. Estos certificados se extenderán en papel común, y no causarán derechos de ninguna especie. </w:t>
            </w:r>
          </w:p>
          <w:p w:rsidR="00557A43" w:rsidRPr="00557A43" w:rsidRDefault="00557A43" w:rsidP="00557A43">
            <w:pPr>
              <w:spacing w:after="0"/>
              <w:rPr>
                <w:rFonts w:ascii="Georgia" w:eastAsia="Times New Roman" w:hAnsi="Georgia" w:cs="Arial"/>
                <w:kern w:val="0"/>
                <w:sz w:val="20"/>
                <w:szCs w:val="20"/>
                <w:lang w:eastAsia="es-ES"/>
              </w:rPr>
            </w:pPr>
            <w:hyperlink r:id="rId12" w:history="1">
              <w:r w:rsidRPr="00557A43">
                <w:rPr>
                  <w:rFonts w:ascii="Georgia" w:eastAsia="Times New Roman" w:hAnsi="Georgia" w:cs="Arial"/>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488"/>
            </w:tblGrid>
            <w:tr w:rsidR="00557A43" w:rsidRPr="00557A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tcMar>
                    <w:top w:w="75" w:type="dxa"/>
                    <w:left w:w="75" w:type="dxa"/>
                    <w:bottom w:w="75" w:type="dxa"/>
                    <w:right w:w="75" w:type="dxa"/>
                  </w:tcMar>
                  <w:vAlign w:val="center"/>
                  <w:hideMark/>
                </w:tcPr>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Instrucción SUPERNOTARIADO 37 de 1996 </w:t>
                  </w:r>
                </w:p>
                <w:p w:rsidR="00557A43" w:rsidRPr="00557A43" w:rsidRDefault="00557A43" w:rsidP="00557A43">
                  <w:pPr>
                    <w:spacing w:before="100" w:beforeAutospacing="1" w:after="100" w:afterAutospacing="1" w:line="384" w:lineRule="auto"/>
                    <w:rPr>
                      <w:rFonts w:ascii="Georgia" w:eastAsia="Times New Roman" w:hAnsi="Georgia" w:cs="Arial"/>
                      <w:kern w:val="0"/>
                      <w:sz w:val="22"/>
                      <w:lang w:eastAsia="es-ES"/>
                    </w:rPr>
                  </w:pPr>
                  <w:r w:rsidRPr="00557A43">
                    <w:rPr>
                      <w:rFonts w:ascii="Georgia" w:eastAsia="Times New Roman" w:hAnsi="Georgia" w:cs="Arial"/>
                      <w:kern w:val="0"/>
                      <w:sz w:val="22"/>
                      <w:lang w:eastAsia="es-ES"/>
                    </w:rPr>
                    <w:t xml:space="preserve">  </w:t>
                  </w:r>
                </w:p>
              </w:tc>
            </w:tr>
          </w:tbl>
          <w:p w:rsidR="00557A43" w:rsidRPr="00557A43" w:rsidRDefault="00557A43" w:rsidP="00557A43">
            <w:pPr>
              <w:spacing w:after="0"/>
              <w:jc w:val="center"/>
              <w:rPr>
                <w:rFonts w:ascii="Arial" w:eastAsia="Times New Roman" w:hAnsi="Arial" w:cs="Arial"/>
                <w:kern w:val="0"/>
                <w:sz w:val="15"/>
                <w:szCs w:val="15"/>
                <w:lang w:eastAsia="es-ES"/>
              </w:rPr>
            </w:pPr>
            <w:bookmarkStart w:id="33" w:name="CAPITULO_V"/>
            <w:bookmarkEnd w:id="33"/>
            <w:r w:rsidRPr="00557A43">
              <w:rPr>
                <w:rFonts w:ascii="Arial" w:eastAsia="Times New Roman" w:hAnsi="Arial" w:cs="Arial"/>
                <w:kern w:val="0"/>
                <w:sz w:val="15"/>
                <w:lang w:eastAsia="es-ES"/>
              </w:rPr>
              <w:t xml:space="preserve">CAPITULO V.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lang w:eastAsia="es-ES"/>
              </w:rPr>
              <w:t>DIVISION DE TERRENOS DE RESGUARDOS.</w:t>
            </w:r>
            <w:r w:rsidRPr="00557A43">
              <w:rPr>
                <w:rFonts w:ascii="Arial" w:eastAsia="Times New Roman" w:hAnsi="Arial" w:cs="Arial"/>
                <w:kern w:val="0"/>
                <w:sz w:val="15"/>
                <w:szCs w:val="15"/>
                <w:lang w:eastAsia="es-ES"/>
              </w:rPr>
              <w:t xml:space="preserve">  </w:t>
            </w:r>
          </w:p>
          <w:p w:rsidR="00557A43" w:rsidRPr="00557A43" w:rsidRDefault="00557A43" w:rsidP="00557A43">
            <w:pPr>
              <w:spacing w:after="0"/>
              <w:rPr>
                <w:rFonts w:ascii="Arial" w:eastAsia="Times New Roman" w:hAnsi="Arial" w:cs="Arial"/>
                <w:kern w:val="0"/>
                <w:sz w:val="15"/>
                <w:szCs w:val="15"/>
                <w:lang w:eastAsia="es-ES"/>
              </w:rPr>
            </w:pPr>
            <w:bookmarkStart w:id="34" w:name="30"/>
            <w:bookmarkEnd w:id="34"/>
            <w:r w:rsidRPr="00557A43">
              <w:rPr>
                <w:rFonts w:ascii="Arial" w:eastAsia="Times New Roman" w:hAnsi="Arial" w:cs="Arial"/>
                <w:kern w:val="0"/>
                <w:sz w:val="15"/>
                <w:lang w:eastAsia="es-ES"/>
              </w:rPr>
              <w:t>ARTICULO 30.</w:t>
            </w:r>
            <w:r w:rsidRPr="00557A43">
              <w:rPr>
                <w:rFonts w:ascii="Arial" w:eastAsia="Times New Roman" w:hAnsi="Arial" w:cs="Arial"/>
                <w:kern w:val="0"/>
                <w:sz w:val="15"/>
                <w:szCs w:val="15"/>
                <w:lang w:eastAsia="es-ES"/>
              </w:rPr>
              <w:t xml:space="preserve"> Para efectuar la división de los terrenos de que aquí se trata es necesario: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1. Que el padrón o lista a que se refiere el artículo siguiente se halle terminado, y además aprobado definitivamente por el Gobernador del Departamento respectivo; y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2. Que la partición, que en todo caso se hará judicialmente, se solicite ante el Juez del Circuito por todos los miembros del Cabildo menor de la parcialidad, y tenga el apoyo o voluntad de la mayoría absoluta de los indígenas cuyos nombres figuren en la lista o padrón aprobado. </w:t>
            </w:r>
          </w:p>
          <w:p w:rsidR="00557A43" w:rsidRPr="00557A43" w:rsidRDefault="00557A43" w:rsidP="00557A43">
            <w:pPr>
              <w:spacing w:after="0"/>
              <w:rPr>
                <w:rFonts w:ascii="Arial" w:eastAsia="Times New Roman" w:hAnsi="Arial" w:cs="Arial"/>
                <w:kern w:val="0"/>
                <w:sz w:val="15"/>
                <w:szCs w:val="15"/>
                <w:lang w:eastAsia="es-ES"/>
              </w:rPr>
            </w:pPr>
            <w:bookmarkStart w:id="35" w:name="31"/>
            <w:bookmarkEnd w:id="35"/>
            <w:r w:rsidRPr="00557A43">
              <w:rPr>
                <w:rFonts w:ascii="Arial" w:eastAsia="Times New Roman" w:hAnsi="Arial" w:cs="Arial"/>
                <w:kern w:val="0"/>
                <w:sz w:val="15"/>
                <w:lang w:eastAsia="es-ES"/>
              </w:rPr>
              <w:t>ARTICULO 31.</w:t>
            </w:r>
            <w:r w:rsidRPr="00557A43">
              <w:rPr>
                <w:rFonts w:ascii="Arial" w:eastAsia="Times New Roman" w:hAnsi="Arial" w:cs="Arial"/>
                <w:kern w:val="0"/>
                <w:sz w:val="15"/>
                <w:szCs w:val="15"/>
                <w:lang w:eastAsia="es-ES"/>
              </w:rPr>
              <w:t xml:space="preserve"> Los hijos de familia serán representados en este juicio por sus padres, y los menores, que no tuvieren padres, por un curador ad </w:t>
            </w:r>
            <w:proofErr w:type="spellStart"/>
            <w:r w:rsidRPr="00557A43">
              <w:rPr>
                <w:rFonts w:ascii="Arial" w:eastAsia="Times New Roman" w:hAnsi="Arial" w:cs="Arial"/>
                <w:kern w:val="0"/>
                <w:sz w:val="15"/>
                <w:szCs w:val="15"/>
                <w:lang w:eastAsia="es-ES"/>
              </w:rPr>
              <w:t>litem</w:t>
            </w:r>
            <w:proofErr w:type="spellEnd"/>
            <w:r w:rsidRPr="00557A43">
              <w:rPr>
                <w:rFonts w:ascii="Arial" w:eastAsia="Times New Roman" w:hAnsi="Arial" w:cs="Arial"/>
                <w:kern w:val="0"/>
                <w:sz w:val="15"/>
                <w:szCs w:val="15"/>
                <w:lang w:eastAsia="es-ES"/>
              </w:rPr>
              <w:t xml:space="preserve">, nombrado según las reglas del derecho común.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El Juez, al efecto, presentada que sea la solicitud, librará comparendo a los indígenas de las tribus de cuya división de terrenos se trata, señalándoles día y hora, llegada la cual, a presencia de su Secretario, leerá a los concurrentes la solicitud, tratando de que el objeto de ésta sea bien comprendido por los interesados, a quienes advertirá que dentro de treinta días deben manifestar verbalmente, o por escrito, si aceptan o no la partición; dejándose constancia de este acto a continuación de la solicitud leída. </w:t>
            </w:r>
          </w:p>
          <w:p w:rsidR="00557A43" w:rsidRPr="00557A43" w:rsidRDefault="00557A43" w:rsidP="00557A43">
            <w:pPr>
              <w:spacing w:after="0"/>
              <w:rPr>
                <w:rFonts w:ascii="Arial" w:eastAsia="Times New Roman" w:hAnsi="Arial" w:cs="Arial"/>
                <w:kern w:val="0"/>
                <w:sz w:val="15"/>
                <w:szCs w:val="15"/>
                <w:lang w:eastAsia="es-ES"/>
              </w:rPr>
            </w:pPr>
            <w:bookmarkStart w:id="36" w:name="32"/>
            <w:bookmarkEnd w:id="36"/>
            <w:r w:rsidRPr="00557A43">
              <w:rPr>
                <w:rFonts w:ascii="Arial" w:eastAsia="Times New Roman" w:hAnsi="Arial" w:cs="Arial"/>
                <w:kern w:val="0"/>
                <w:sz w:val="15"/>
                <w:lang w:eastAsia="es-ES"/>
              </w:rPr>
              <w:t>ARTICULO 32.</w:t>
            </w:r>
            <w:r w:rsidRPr="00557A43">
              <w:rPr>
                <w:rFonts w:ascii="Arial" w:eastAsia="Times New Roman" w:hAnsi="Arial" w:cs="Arial"/>
                <w:kern w:val="0"/>
                <w:sz w:val="15"/>
                <w:szCs w:val="15"/>
                <w:lang w:eastAsia="es-ES"/>
              </w:rPr>
              <w:t xml:space="preserve"> Pasados los treinta días, el Juez dictará auto mandando practicar la división, si se hubiere guardado silencio o no se hubiere presentado oposición, por parte de la mayoría de los comuneros. Caso de hacerse la división, el Juez nombrará un partidor a indicación de una junta compuesta del Prefecto de la Provincia, el Fiscal del Circuito y de un ciudadano designado por el Cabildo. Si hubiere desacuerdo en la indicación para partidor, el Juez nombrará uno que no sea de los indicados. </w:t>
            </w:r>
          </w:p>
          <w:p w:rsidR="00557A43" w:rsidRPr="00557A43" w:rsidRDefault="00557A43" w:rsidP="00557A43">
            <w:pPr>
              <w:spacing w:after="0"/>
              <w:rPr>
                <w:rFonts w:ascii="Arial" w:eastAsia="Times New Roman" w:hAnsi="Arial" w:cs="Arial"/>
                <w:kern w:val="0"/>
                <w:sz w:val="15"/>
                <w:szCs w:val="15"/>
                <w:lang w:eastAsia="es-ES"/>
              </w:rPr>
            </w:pPr>
            <w:bookmarkStart w:id="37" w:name="33"/>
            <w:bookmarkEnd w:id="37"/>
            <w:r w:rsidRPr="00557A43">
              <w:rPr>
                <w:rFonts w:ascii="Arial" w:eastAsia="Times New Roman" w:hAnsi="Arial" w:cs="Arial"/>
                <w:kern w:val="0"/>
                <w:sz w:val="15"/>
                <w:lang w:eastAsia="es-ES"/>
              </w:rPr>
              <w:t>ARTICULO 33.</w:t>
            </w:r>
            <w:r w:rsidRPr="00557A43">
              <w:rPr>
                <w:rFonts w:ascii="Arial" w:eastAsia="Times New Roman" w:hAnsi="Arial" w:cs="Arial"/>
                <w:kern w:val="0"/>
                <w:sz w:val="15"/>
                <w:szCs w:val="15"/>
                <w:lang w:eastAsia="es-ES"/>
              </w:rPr>
              <w:t xml:space="preserve"> Luego que el partidor haya jurado su cargo, de forzosa aceptación, y haya recibido los documentos que deben servir al acto partitivo, procederá a desempeñar su comisión, disponiendo de un año para terminarla: siguiendo en su </w:t>
            </w:r>
            <w:r w:rsidRPr="00557A43">
              <w:rPr>
                <w:rFonts w:ascii="Arial" w:eastAsia="Times New Roman" w:hAnsi="Arial" w:cs="Arial"/>
                <w:kern w:val="0"/>
                <w:sz w:val="15"/>
                <w:szCs w:val="15"/>
                <w:lang w:eastAsia="es-ES"/>
              </w:rPr>
              <w:lastRenderedPageBreak/>
              <w:t xml:space="preserve">procedimiento las reglas del Código Civil para las divisiones comunes, y las judiciales de partición de los terrenos de cuasi-contratos de comunidad, en todo lo que sea compatible con el objeto; debiendo el Juez resolver las dudas que sobre procedimiento aplicable se le consultaren por el partidor. </w:t>
            </w:r>
          </w:p>
          <w:p w:rsidR="00557A43" w:rsidRPr="00557A43" w:rsidRDefault="00557A43" w:rsidP="00557A43">
            <w:pPr>
              <w:spacing w:after="0"/>
              <w:rPr>
                <w:rFonts w:ascii="Arial" w:eastAsia="Times New Roman" w:hAnsi="Arial" w:cs="Arial"/>
                <w:kern w:val="0"/>
                <w:sz w:val="15"/>
                <w:szCs w:val="15"/>
                <w:lang w:eastAsia="es-ES"/>
              </w:rPr>
            </w:pPr>
            <w:bookmarkStart w:id="38" w:name="34"/>
            <w:bookmarkEnd w:id="38"/>
            <w:r w:rsidRPr="00557A43">
              <w:rPr>
                <w:rFonts w:ascii="Arial" w:eastAsia="Times New Roman" w:hAnsi="Arial" w:cs="Arial"/>
                <w:kern w:val="0"/>
                <w:sz w:val="15"/>
                <w:lang w:eastAsia="es-ES"/>
              </w:rPr>
              <w:t>ARTICULO 34.</w:t>
            </w:r>
            <w:r w:rsidRPr="00557A43">
              <w:rPr>
                <w:rFonts w:ascii="Arial" w:eastAsia="Times New Roman" w:hAnsi="Arial" w:cs="Arial"/>
                <w:kern w:val="0"/>
                <w:sz w:val="15"/>
                <w:szCs w:val="15"/>
                <w:lang w:eastAsia="es-ES"/>
              </w:rPr>
              <w:t xml:space="preserve"> La remuneración que se deba a éste por el desempeño de su trabajo será fijada a juicio de peritos; y el Juez podrá moderarla, a petición del Cabildo o de la mayoría de los interesados. Para el pago de que aquí se trata, como para los demás gastos de la partición, podrá señalarse un lote de los terrenos del resguardo y venderse en pública subasta. </w:t>
            </w:r>
          </w:p>
          <w:p w:rsidR="00557A43" w:rsidRPr="00557A43" w:rsidRDefault="00557A43" w:rsidP="00557A43">
            <w:pPr>
              <w:spacing w:after="0"/>
              <w:rPr>
                <w:rFonts w:ascii="Arial" w:eastAsia="Times New Roman" w:hAnsi="Arial" w:cs="Arial"/>
                <w:kern w:val="0"/>
                <w:sz w:val="15"/>
                <w:szCs w:val="15"/>
                <w:lang w:eastAsia="es-ES"/>
              </w:rPr>
            </w:pPr>
            <w:bookmarkStart w:id="39" w:name="35"/>
            <w:bookmarkEnd w:id="39"/>
            <w:r w:rsidRPr="00557A43">
              <w:rPr>
                <w:rFonts w:ascii="Arial" w:eastAsia="Times New Roman" w:hAnsi="Arial" w:cs="Arial"/>
                <w:kern w:val="0"/>
                <w:sz w:val="15"/>
                <w:lang w:eastAsia="es-ES"/>
              </w:rPr>
              <w:t>ARTICULO 35.</w:t>
            </w:r>
            <w:r w:rsidRPr="00557A43">
              <w:rPr>
                <w:rFonts w:ascii="Arial" w:eastAsia="Times New Roman" w:hAnsi="Arial" w:cs="Arial"/>
                <w:kern w:val="0"/>
                <w:sz w:val="15"/>
                <w:szCs w:val="15"/>
                <w:lang w:eastAsia="es-ES"/>
              </w:rPr>
              <w:t xml:space="preserve"> Los Cabildos de las parcialidades formarán el padrón o lista de los indígenas de la parcialidad respectiva, distribuyendo por familias. Concluido que sea presentarán dicho padrón al Cabildo del Distrito, para que lo examine y apruebe después de cerciorarse de su exactitud, para cuyo fin dictará las medidas convenientes. Los interesados que hubieren sido excluidos, pueden reclamar ante este último Cabildo, el cual debe resolver en el término de un año; y los perjudicados con tal resolución podrán ocurrir ante el Prefecto de la Provincia, y en tercer recurso ante el Gobernador del Departamento. </w:t>
            </w:r>
          </w:p>
          <w:p w:rsidR="00557A43" w:rsidRPr="00557A43" w:rsidRDefault="00557A43" w:rsidP="00557A43">
            <w:pPr>
              <w:spacing w:after="0"/>
              <w:rPr>
                <w:rFonts w:ascii="Arial" w:eastAsia="Times New Roman" w:hAnsi="Arial" w:cs="Arial"/>
                <w:kern w:val="0"/>
                <w:sz w:val="15"/>
                <w:szCs w:val="15"/>
                <w:lang w:eastAsia="es-ES"/>
              </w:rPr>
            </w:pPr>
            <w:bookmarkStart w:id="40" w:name="36"/>
            <w:bookmarkEnd w:id="40"/>
            <w:r w:rsidRPr="00557A43">
              <w:rPr>
                <w:rFonts w:ascii="Arial" w:eastAsia="Times New Roman" w:hAnsi="Arial" w:cs="Arial"/>
                <w:kern w:val="0"/>
                <w:sz w:val="15"/>
                <w:lang w:eastAsia="es-ES"/>
              </w:rPr>
              <w:t>ARTICULO 36.</w:t>
            </w:r>
            <w:r w:rsidRPr="00557A43">
              <w:rPr>
                <w:rFonts w:ascii="Arial" w:eastAsia="Times New Roman" w:hAnsi="Arial" w:cs="Arial"/>
                <w:kern w:val="0"/>
                <w:sz w:val="15"/>
                <w:szCs w:val="15"/>
                <w:lang w:eastAsia="es-ES"/>
              </w:rPr>
              <w:t xml:space="preserve"> Aprobada que sea la lista, dejándose copia autorizada en el archivo del Cabildo del Distrito, se devolverá al de la parcialidad, para su presentación al Prefecto de la Provincia, quien la elevará, con el debido informe, al Gobernador del Departamento para su examen y aprobación definitiva, con las enmiendas precisas y justificables. </w:t>
            </w:r>
          </w:p>
          <w:p w:rsidR="00557A43" w:rsidRPr="00557A43" w:rsidRDefault="00557A43" w:rsidP="00557A43">
            <w:pPr>
              <w:spacing w:after="0"/>
              <w:rPr>
                <w:rFonts w:ascii="Arial" w:eastAsia="Times New Roman" w:hAnsi="Arial" w:cs="Arial"/>
                <w:kern w:val="0"/>
                <w:sz w:val="15"/>
                <w:szCs w:val="15"/>
                <w:lang w:eastAsia="es-ES"/>
              </w:rPr>
            </w:pPr>
            <w:bookmarkStart w:id="41" w:name="37"/>
            <w:bookmarkEnd w:id="41"/>
            <w:r w:rsidRPr="00557A43">
              <w:rPr>
                <w:rFonts w:ascii="Arial" w:eastAsia="Times New Roman" w:hAnsi="Arial" w:cs="Arial"/>
                <w:kern w:val="0"/>
                <w:sz w:val="15"/>
                <w:lang w:eastAsia="es-ES"/>
              </w:rPr>
              <w:t>ARTICULO 37.</w:t>
            </w:r>
            <w:r w:rsidRPr="00557A43">
              <w:rPr>
                <w:rFonts w:ascii="Arial" w:eastAsia="Times New Roman" w:hAnsi="Arial" w:cs="Arial"/>
                <w:kern w:val="0"/>
                <w:sz w:val="15"/>
                <w:szCs w:val="15"/>
                <w:lang w:eastAsia="es-ES"/>
              </w:rPr>
              <w:t xml:space="preserve"> Se señala el término de cincuenta años, prorrogables por los Gobernadores de los Departamentos respectivos: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1. Para formar el padrón de cada comunidad, según los reglamentos que dicten los Gobernadores respectivos de Departamento, a fin de que tales padrones se hagan con </w:t>
            </w:r>
            <w:proofErr w:type="spellStart"/>
            <w:r w:rsidRPr="00557A43">
              <w:rPr>
                <w:rFonts w:ascii="Arial" w:eastAsia="Times New Roman" w:hAnsi="Arial" w:cs="Arial"/>
                <w:kern w:val="0"/>
                <w:sz w:val="15"/>
                <w:szCs w:val="15"/>
                <w:lang w:eastAsia="es-ES"/>
              </w:rPr>
              <w:t>laridad</w:t>
            </w:r>
            <w:proofErr w:type="spellEnd"/>
            <w:r w:rsidRPr="00557A43">
              <w:rPr>
                <w:rFonts w:ascii="Arial" w:eastAsia="Times New Roman" w:hAnsi="Arial" w:cs="Arial"/>
                <w:kern w:val="0"/>
                <w:sz w:val="15"/>
                <w:szCs w:val="15"/>
                <w:lang w:eastAsia="es-ES"/>
              </w:rPr>
              <w:t xml:space="preserve">, exactitud y justicia;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2. Para que los Prefectos informen sobre tales padrones al Gobernador del Departamento;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3. Para que éste examine y apruebe tales padrones;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4. Para que se dividan o repartan, por cabezas, entre los indígenas o comuneros, los terrenos de Resguardos en los términos establecidos por esta Ley; y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5. Para que dicha división sea definitivamente aprobada por quien corresponde. </w:t>
            </w:r>
          </w:p>
          <w:p w:rsidR="00557A43" w:rsidRPr="00557A43" w:rsidRDefault="00557A43" w:rsidP="00557A43">
            <w:pPr>
              <w:spacing w:after="0"/>
              <w:rPr>
                <w:rFonts w:ascii="Arial" w:eastAsia="Times New Roman" w:hAnsi="Arial" w:cs="Arial"/>
                <w:kern w:val="0"/>
                <w:sz w:val="15"/>
                <w:szCs w:val="15"/>
                <w:lang w:eastAsia="es-ES"/>
              </w:rPr>
            </w:pPr>
            <w:bookmarkStart w:id="42" w:name="38"/>
            <w:bookmarkEnd w:id="42"/>
            <w:r w:rsidRPr="00557A43">
              <w:rPr>
                <w:rFonts w:ascii="Arial" w:eastAsia="Times New Roman" w:hAnsi="Arial" w:cs="Arial"/>
                <w:kern w:val="0"/>
                <w:sz w:val="15"/>
                <w:lang w:eastAsia="es-ES"/>
              </w:rPr>
              <w:t>ARTICULO 38.</w:t>
            </w:r>
            <w:r w:rsidRPr="00557A43">
              <w:rPr>
                <w:rFonts w:ascii="Arial" w:eastAsia="Times New Roman" w:hAnsi="Arial" w:cs="Arial"/>
                <w:kern w:val="0"/>
                <w:sz w:val="15"/>
                <w:szCs w:val="15"/>
                <w:lang w:eastAsia="es-ES"/>
              </w:rPr>
              <w:t xml:space="preserve"> Mientras dure la indivisión, los indígenas continuarán como hasta aquí, en calidad de usufructuarios, con sujeción a las prescripciones de la presente Ley. </w:t>
            </w:r>
          </w:p>
          <w:p w:rsidR="00557A43" w:rsidRPr="00557A43" w:rsidRDefault="00557A43" w:rsidP="00557A43">
            <w:pPr>
              <w:spacing w:after="0"/>
              <w:rPr>
                <w:rFonts w:ascii="Arial" w:eastAsia="Times New Roman" w:hAnsi="Arial" w:cs="Arial"/>
                <w:kern w:val="0"/>
                <w:sz w:val="15"/>
                <w:szCs w:val="15"/>
                <w:lang w:eastAsia="es-ES"/>
              </w:rPr>
            </w:pPr>
            <w:bookmarkStart w:id="43" w:name="39"/>
            <w:bookmarkEnd w:id="43"/>
            <w:r w:rsidRPr="00557A43">
              <w:rPr>
                <w:rFonts w:ascii="Arial" w:eastAsia="Times New Roman" w:hAnsi="Arial" w:cs="Arial"/>
                <w:kern w:val="0"/>
                <w:sz w:val="15"/>
                <w:lang w:eastAsia="es-ES"/>
              </w:rPr>
              <w:t>ARTICULO 39.</w:t>
            </w:r>
            <w:r w:rsidRPr="00557A43">
              <w:rPr>
                <w:rFonts w:ascii="Arial" w:eastAsia="Times New Roman" w:hAnsi="Arial" w:cs="Arial"/>
                <w:kern w:val="0"/>
                <w:sz w:val="15"/>
                <w:szCs w:val="15"/>
                <w:lang w:eastAsia="es-ES"/>
              </w:rPr>
              <w:t xml:space="preserve"> Hecha la división de los terrenos de Resguardo, cesarán las funciones de los Cabildos de las parcialidades. </w:t>
            </w:r>
          </w:p>
          <w:p w:rsidR="00557A43" w:rsidRPr="00557A43" w:rsidRDefault="00557A43" w:rsidP="00557A43">
            <w:pPr>
              <w:spacing w:after="0"/>
              <w:rPr>
                <w:rFonts w:ascii="Arial" w:eastAsia="Times New Roman" w:hAnsi="Arial" w:cs="Arial"/>
                <w:kern w:val="0"/>
                <w:sz w:val="15"/>
                <w:szCs w:val="15"/>
                <w:lang w:eastAsia="es-ES"/>
              </w:rPr>
            </w:pPr>
            <w:bookmarkStart w:id="44" w:name="40"/>
            <w:bookmarkEnd w:id="44"/>
            <w:r w:rsidRPr="00557A43">
              <w:rPr>
                <w:rFonts w:ascii="Arial" w:eastAsia="Times New Roman" w:hAnsi="Arial" w:cs="Arial"/>
                <w:kern w:val="0"/>
                <w:sz w:val="15"/>
                <w:lang w:eastAsia="es-ES"/>
              </w:rPr>
              <w:t>ARTICULO 40.</w:t>
            </w:r>
            <w:r w:rsidRPr="00557A43">
              <w:rPr>
                <w:rFonts w:ascii="Arial" w:eastAsia="Times New Roman" w:hAnsi="Arial" w:cs="Arial"/>
                <w:kern w:val="0"/>
                <w:sz w:val="15"/>
                <w:szCs w:val="15"/>
                <w:lang w:eastAsia="es-ES"/>
              </w:rPr>
              <w:t xml:space="preserve"> &lt;NOTA DE VIGENCIA: Artículo declarado INEXEQUIBLE por la Corte Constitucional mediante Sentencia C-139-96 del 9 de abril de 1996.&gt; Los indígenas asimilados por la presente Ley a la condición de los menores de edad, para el manejo de sus porciones en los resguardos, podrán vender éstas con sujeción a las reglas prescritas por el derecho común para la venta de bienes raíces de los menores de veintiún años; debiendo en consecuencia solicitarse licencia judicial justificándose la necesidad o utilidad. Obteniendo el permiso, la venta se hará en pública subasta conforme a las disposiciones del procedimiento judicial. </w:t>
            </w:r>
          </w:p>
          <w:p w:rsidR="00557A43" w:rsidRPr="00557A43" w:rsidRDefault="00557A43" w:rsidP="00557A43">
            <w:pPr>
              <w:spacing w:after="0"/>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Serán nulas y de ningún valor las ventas que se hicieren en contravención a lo dispuesto en este artículo, así como las hipotecas que afecten terrenos de resguardo, aun hecha la partición de éstos. </w:t>
            </w:r>
          </w:p>
          <w:p w:rsidR="00557A43" w:rsidRPr="00557A43" w:rsidRDefault="00557A43" w:rsidP="00557A43">
            <w:pPr>
              <w:spacing w:after="0"/>
              <w:rPr>
                <w:rFonts w:ascii="Arial" w:eastAsia="Times New Roman" w:hAnsi="Arial" w:cs="Arial"/>
                <w:kern w:val="0"/>
                <w:sz w:val="15"/>
                <w:szCs w:val="15"/>
                <w:lang w:eastAsia="es-ES"/>
              </w:rPr>
            </w:pPr>
            <w:bookmarkStart w:id="45" w:name="41"/>
            <w:bookmarkEnd w:id="45"/>
            <w:r w:rsidRPr="00557A43">
              <w:rPr>
                <w:rFonts w:ascii="Arial" w:eastAsia="Times New Roman" w:hAnsi="Arial" w:cs="Arial"/>
                <w:kern w:val="0"/>
                <w:sz w:val="15"/>
                <w:lang w:eastAsia="es-ES"/>
              </w:rPr>
              <w:t>ARTICULO 41.</w:t>
            </w:r>
            <w:r w:rsidRPr="00557A43">
              <w:rPr>
                <w:rFonts w:ascii="Arial" w:eastAsia="Times New Roman" w:hAnsi="Arial" w:cs="Arial"/>
                <w:kern w:val="0"/>
                <w:sz w:val="15"/>
                <w:szCs w:val="15"/>
                <w:lang w:eastAsia="es-ES"/>
              </w:rPr>
              <w:t xml:space="preserve"> Los Gobernadores de Departamento quedan encargados de dictar los reglamentos necesarios en desarrollo de esta Ley y llenar los vacíos de la misma sin contravenir sus prescripciones. </w:t>
            </w:r>
          </w:p>
          <w:p w:rsidR="00557A43" w:rsidRPr="00557A43" w:rsidRDefault="00557A43" w:rsidP="00557A43">
            <w:pPr>
              <w:spacing w:after="0"/>
              <w:rPr>
                <w:rFonts w:ascii="Arial" w:eastAsia="Times New Roman" w:hAnsi="Arial" w:cs="Arial"/>
                <w:kern w:val="0"/>
                <w:sz w:val="15"/>
                <w:szCs w:val="15"/>
                <w:lang w:eastAsia="es-ES"/>
              </w:rPr>
            </w:pPr>
            <w:bookmarkStart w:id="46" w:name="42"/>
            <w:bookmarkEnd w:id="46"/>
            <w:r w:rsidRPr="00557A43">
              <w:rPr>
                <w:rFonts w:ascii="Arial" w:eastAsia="Times New Roman" w:hAnsi="Arial" w:cs="Arial"/>
                <w:kern w:val="0"/>
                <w:sz w:val="15"/>
                <w:lang w:eastAsia="es-ES"/>
              </w:rPr>
              <w:t>ARTICULO 42.</w:t>
            </w:r>
            <w:r w:rsidRPr="00557A43">
              <w:rPr>
                <w:rFonts w:ascii="Arial" w:eastAsia="Times New Roman" w:hAnsi="Arial" w:cs="Arial"/>
                <w:kern w:val="0"/>
                <w:sz w:val="15"/>
                <w:szCs w:val="15"/>
                <w:lang w:eastAsia="es-ES"/>
              </w:rPr>
              <w:t xml:space="preserve"> Quedan derogadas todas las leyes y disposiciones contrarias a la presente Ley.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PUBLIQUESE Y CUMPLASE. </w:t>
            </w:r>
          </w:p>
          <w:p w:rsidR="00557A43" w:rsidRPr="00557A43" w:rsidRDefault="00557A43" w:rsidP="00557A43">
            <w:pPr>
              <w:spacing w:after="0"/>
              <w:jc w:val="center"/>
              <w:rPr>
                <w:rFonts w:ascii="Arial" w:eastAsia="Times New Roman" w:hAnsi="Arial" w:cs="Arial"/>
                <w:kern w:val="0"/>
                <w:sz w:val="15"/>
                <w:szCs w:val="15"/>
                <w:lang w:eastAsia="es-ES"/>
              </w:rPr>
            </w:pPr>
            <w:r w:rsidRPr="00557A43">
              <w:rPr>
                <w:rFonts w:ascii="Arial" w:eastAsia="Times New Roman" w:hAnsi="Arial" w:cs="Arial"/>
                <w:kern w:val="0"/>
                <w:sz w:val="15"/>
                <w:szCs w:val="15"/>
                <w:lang w:eastAsia="es-ES"/>
              </w:rPr>
              <w:t xml:space="preserve">Dada en Bogotá, a los 25 días de noviembre de 1890. </w:t>
            </w:r>
          </w:p>
        </w:tc>
      </w:tr>
    </w:tbl>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834B8"/>
    <w:rsid w:val="00033CD0"/>
    <w:rsid w:val="000639D5"/>
    <w:rsid w:val="004834B8"/>
    <w:rsid w:val="00557A43"/>
    <w:rsid w:val="0062208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7A43"/>
    <w:rPr>
      <w:color w:val="0000FF"/>
      <w:u w:val="single"/>
    </w:rPr>
  </w:style>
  <w:style w:type="paragraph" w:customStyle="1" w:styleId="textocaja">
    <w:name w:val="textocaja"/>
    <w:basedOn w:val="Normal"/>
    <w:rsid w:val="00557A43"/>
    <w:pPr>
      <w:spacing w:before="100" w:beforeAutospacing="1" w:after="100" w:afterAutospacing="1" w:line="384" w:lineRule="auto"/>
    </w:pPr>
    <w:rPr>
      <w:rFonts w:ascii="Georgia" w:eastAsia="Times New Roman" w:hAnsi="Georgia" w:cs="Arial"/>
      <w:color w:val="555555"/>
      <w:kern w:val="0"/>
      <w:sz w:val="22"/>
      <w:lang w:eastAsia="es-ES"/>
    </w:rPr>
  </w:style>
  <w:style w:type="paragraph" w:styleId="z-Principiodelformulario">
    <w:name w:val="HTML Top of Form"/>
    <w:basedOn w:val="Normal"/>
    <w:next w:val="Normal"/>
    <w:link w:val="z-PrincipiodelformularioCar"/>
    <w:hidden/>
    <w:uiPriority w:val="99"/>
    <w:semiHidden/>
    <w:unhideWhenUsed/>
    <w:rsid w:val="00557A43"/>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557A43"/>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557A43"/>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557A43"/>
    <w:rPr>
      <w:rFonts w:ascii="Arial" w:eastAsia="Times New Roman" w:hAnsi="Arial" w:cs="Arial"/>
      <w:vanish/>
      <w:kern w:val="0"/>
      <w:sz w:val="16"/>
      <w:szCs w:val="16"/>
      <w:lang w:eastAsia="es-ES"/>
    </w:rPr>
  </w:style>
  <w:style w:type="character" w:customStyle="1" w:styleId="textonavy1">
    <w:name w:val="texto_navy1"/>
    <w:basedOn w:val="Fuentedeprrafopredeter"/>
    <w:rsid w:val="00557A43"/>
    <w:rPr>
      <w:color w:val="000080"/>
    </w:rPr>
  </w:style>
</w:styles>
</file>

<file path=word/webSettings.xml><?xml version="1.0" encoding="utf-8"?>
<w:webSettings xmlns:r="http://schemas.openxmlformats.org/officeDocument/2006/relationships" xmlns:w="http://schemas.openxmlformats.org/wordprocessingml/2006/main">
  <w:divs>
    <w:div w:id="66644478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948269969">
          <w:marLeft w:val="0"/>
          <w:marRight w:val="0"/>
          <w:marTop w:val="0"/>
          <w:marBottom w:val="0"/>
          <w:divBdr>
            <w:top w:val="none" w:sz="0" w:space="0" w:color="auto"/>
            <w:left w:val="none" w:sz="0" w:space="0" w:color="auto"/>
            <w:bottom w:val="none" w:sz="0" w:space="0" w:color="auto"/>
            <w:right w:val="none" w:sz="0" w:space="0" w:color="auto"/>
          </w:divBdr>
          <w:divsChild>
            <w:div w:id="634144381">
              <w:marLeft w:val="0"/>
              <w:marRight w:val="0"/>
              <w:marTop w:val="0"/>
              <w:marBottom w:val="0"/>
              <w:divBdr>
                <w:top w:val="none" w:sz="0" w:space="0" w:color="auto"/>
                <w:left w:val="none" w:sz="0" w:space="0" w:color="auto"/>
                <w:bottom w:val="none" w:sz="0" w:space="0" w:color="auto"/>
                <w:right w:val="none" w:sz="0" w:space="0" w:color="auto"/>
              </w:divBdr>
              <w:divsChild>
                <w:div w:id="1424911912">
                  <w:marLeft w:val="0"/>
                  <w:marRight w:val="0"/>
                  <w:marTop w:val="0"/>
                  <w:marBottom w:val="0"/>
                  <w:divBdr>
                    <w:top w:val="none" w:sz="0" w:space="0" w:color="auto"/>
                    <w:left w:val="none" w:sz="0" w:space="0" w:color="auto"/>
                    <w:bottom w:val="none" w:sz="0" w:space="0" w:color="auto"/>
                    <w:right w:val="none" w:sz="0" w:space="0" w:color="auto"/>
                  </w:divBdr>
                  <w:divsChild>
                    <w:div w:id="1226800472">
                      <w:marLeft w:val="0"/>
                      <w:marRight w:val="0"/>
                      <w:marTop w:val="0"/>
                      <w:marBottom w:val="0"/>
                      <w:divBdr>
                        <w:top w:val="none" w:sz="0" w:space="0" w:color="auto"/>
                        <w:left w:val="none" w:sz="0" w:space="0" w:color="auto"/>
                        <w:bottom w:val="none" w:sz="0" w:space="0" w:color="auto"/>
                        <w:right w:val="none" w:sz="0" w:space="0" w:color="auto"/>
                      </w:divBdr>
                      <w:divsChild>
                        <w:div w:id="577666859">
                          <w:marLeft w:val="0"/>
                          <w:marRight w:val="0"/>
                          <w:marTop w:val="0"/>
                          <w:marBottom w:val="0"/>
                          <w:divBdr>
                            <w:top w:val="none" w:sz="0" w:space="0" w:color="auto"/>
                            <w:left w:val="none" w:sz="0" w:space="0" w:color="auto"/>
                            <w:bottom w:val="none" w:sz="0" w:space="0" w:color="auto"/>
                            <w:right w:val="none" w:sz="0" w:space="0" w:color="auto"/>
                          </w:divBdr>
                          <w:divsChild>
                            <w:div w:id="1344896066">
                              <w:marLeft w:val="0"/>
                              <w:marRight w:val="0"/>
                              <w:marTop w:val="0"/>
                              <w:marBottom w:val="0"/>
                              <w:divBdr>
                                <w:top w:val="none" w:sz="0" w:space="0" w:color="auto"/>
                                <w:left w:val="none" w:sz="0" w:space="0" w:color="auto"/>
                                <w:bottom w:val="none" w:sz="0" w:space="0" w:color="auto"/>
                                <w:right w:val="none" w:sz="0" w:space="0" w:color="auto"/>
                              </w:divBdr>
                              <w:divsChild>
                                <w:div w:id="1346052694">
                                  <w:marLeft w:val="0"/>
                                  <w:marRight w:val="0"/>
                                  <w:marTop w:val="0"/>
                                  <w:marBottom w:val="0"/>
                                  <w:divBdr>
                                    <w:top w:val="none" w:sz="0" w:space="0" w:color="auto"/>
                                    <w:left w:val="none" w:sz="0" w:space="0" w:color="auto"/>
                                    <w:bottom w:val="none" w:sz="0" w:space="0" w:color="auto"/>
                                    <w:right w:val="none" w:sz="0" w:space="0" w:color="auto"/>
                                  </w:divBdr>
                                </w:div>
                                <w:div w:id="1545368752">
                                  <w:marLeft w:val="0"/>
                                  <w:marRight w:val="0"/>
                                  <w:marTop w:val="0"/>
                                  <w:marBottom w:val="0"/>
                                  <w:divBdr>
                                    <w:top w:val="none" w:sz="0" w:space="0" w:color="auto"/>
                                    <w:left w:val="none" w:sz="0" w:space="0" w:color="auto"/>
                                    <w:bottom w:val="none" w:sz="0" w:space="0" w:color="auto"/>
                                    <w:right w:val="none" w:sz="0" w:space="0" w:color="auto"/>
                                  </w:divBdr>
                                </w:div>
                                <w:div w:id="931745778">
                                  <w:marLeft w:val="0"/>
                                  <w:marRight w:val="0"/>
                                  <w:marTop w:val="0"/>
                                  <w:marBottom w:val="0"/>
                                  <w:divBdr>
                                    <w:top w:val="none" w:sz="0" w:space="0" w:color="auto"/>
                                    <w:left w:val="none" w:sz="0" w:space="0" w:color="auto"/>
                                    <w:bottom w:val="none" w:sz="0" w:space="0" w:color="auto"/>
                                    <w:right w:val="none" w:sz="0" w:space="0" w:color="auto"/>
                                  </w:divBdr>
                                </w:div>
                                <w:div w:id="271404713">
                                  <w:marLeft w:val="0"/>
                                  <w:marRight w:val="0"/>
                                  <w:marTop w:val="0"/>
                                  <w:marBottom w:val="0"/>
                                  <w:divBdr>
                                    <w:top w:val="none" w:sz="0" w:space="0" w:color="auto"/>
                                    <w:left w:val="none" w:sz="0" w:space="0" w:color="auto"/>
                                    <w:bottom w:val="none" w:sz="0" w:space="0" w:color="auto"/>
                                    <w:right w:val="none" w:sz="0" w:space="0" w:color="auto"/>
                                  </w:divBdr>
                                </w:div>
                                <w:div w:id="1352487071">
                                  <w:marLeft w:val="0"/>
                                  <w:marRight w:val="0"/>
                                  <w:marTop w:val="0"/>
                                  <w:marBottom w:val="0"/>
                                  <w:divBdr>
                                    <w:top w:val="none" w:sz="0" w:space="0" w:color="auto"/>
                                    <w:left w:val="none" w:sz="0" w:space="0" w:color="auto"/>
                                    <w:bottom w:val="none" w:sz="0" w:space="0" w:color="auto"/>
                                    <w:right w:val="none" w:sz="0" w:space="0" w:color="auto"/>
                                  </w:divBdr>
                                </w:div>
                                <w:div w:id="230194535">
                                  <w:marLeft w:val="0"/>
                                  <w:marRight w:val="0"/>
                                  <w:marTop w:val="0"/>
                                  <w:marBottom w:val="0"/>
                                  <w:divBdr>
                                    <w:top w:val="none" w:sz="0" w:space="0" w:color="auto"/>
                                    <w:left w:val="none" w:sz="0" w:space="0" w:color="auto"/>
                                    <w:bottom w:val="none" w:sz="0" w:space="0" w:color="auto"/>
                                    <w:right w:val="none" w:sz="0" w:space="0" w:color="auto"/>
                                  </w:divBdr>
                                </w:div>
                                <w:div w:id="161093568">
                                  <w:marLeft w:val="0"/>
                                  <w:marRight w:val="0"/>
                                  <w:marTop w:val="0"/>
                                  <w:marBottom w:val="0"/>
                                  <w:divBdr>
                                    <w:top w:val="none" w:sz="0" w:space="0" w:color="auto"/>
                                    <w:left w:val="none" w:sz="0" w:space="0" w:color="auto"/>
                                    <w:bottom w:val="none" w:sz="0" w:space="0" w:color="auto"/>
                                    <w:right w:val="none" w:sz="0" w:space="0" w:color="auto"/>
                                  </w:divBdr>
                                </w:div>
                                <w:div w:id="771827043">
                                  <w:marLeft w:val="0"/>
                                  <w:marRight w:val="0"/>
                                  <w:marTop w:val="0"/>
                                  <w:marBottom w:val="0"/>
                                  <w:divBdr>
                                    <w:top w:val="none" w:sz="0" w:space="0" w:color="auto"/>
                                    <w:left w:val="none" w:sz="0" w:space="0" w:color="auto"/>
                                    <w:bottom w:val="none" w:sz="0" w:space="0" w:color="auto"/>
                                    <w:right w:val="none" w:sz="0" w:space="0" w:color="auto"/>
                                  </w:divBdr>
                                </w:div>
                                <w:div w:id="1248614850">
                                  <w:marLeft w:val="0"/>
                                  <w:marRight w:val="0"/>
                                  <w:marTop w:val="0"/>
                                  <w:marBottom w:val="0"/>
                                  <w:divBdr>
                                    <w:top w:val="none" w:sz="0" w:space="0" w:color="auto"/>
                                    <w:left w:val="none" w:sz="0" w:space="0" w:color="auto"/>
                                    <w:bottom w:val="none" w:sz="0" w:space="0" w:color="auto"/>
                                    <w:right w:val="none" w:sz="0" w:space="0" w:color="auto"/>
                                  </w:divBdr>
                                </w:div>
                                <w:div w:id="12583580">
                                  <w:marLeft w:val="0"/>
                                  <w:marRight w:val="0"/>
                                  <w:marTop w:val="0"/>
                                  <w:marBottom w:val="0"/>
                                  <w:divBdr>
                                    <w:top w:val="none" w:sz="0" w:space="0" w:color="auto"/>
                                    <w:left w:val="none" w:sz="0" w:space="0" w:color="auto"/>
                                    <w:bottom w:val="none" w:sz="0" w:space="0" w:color="auto"/>
                                    <w:right w:val="none" w:sz="0" w:space="0" w:color="auto"/>
                                  </w:divBdr>
                                </w:div>
                                <w:div w:id="608246050">
                                  <w:marLeft w:val="0"/>
                                  <w:marRight w:val="0"/>
                                  <w:marTop w:val="0"/>
                                  <w:marBottom w:val="0"/>
                                  <w:divBdr>
                                    <w:top w:val="none" w:sz="0" w:space="0" w:color="auto"/>
                                    <w:left w:val="none" w:sz="0" w:space="0" w:color="auto"/>
                                    <w:bottom w:val="none" w:sz="0" w:space="0" w:color="auto"/>
                                    <w:right w:val="none" w:sz="0" w:space="0" w:color="auto"/>
                                  </w:divBdr>
                                </w:div>
                                <w:div w:id="1332560360">
                                  <w:marLeft w:val="0"/>
                                  <w:marRight w:val="0"/>
                                  <w:marTop w:val="0"/>
                                  <w:marBottom w:val="0"/>
                                  <w:divBdr>
                                    <w:top w:val="none" w:sz="0" w:space="0" w:color="auto"/>
                                    <w:left w:val="none" w:sz="0" w:space="0" w:color="auto"/>
                                    <w:bottom w:val="none" w:sz="0" w:space="0" w:color="auto"/>
                                    <w:right w:val="none" w:sz="0" w:space="0" w:color="auto"/>
                                  </w:divBdr>
                                </w:div>
                                <w:div w:id="2069453633">
                                  <w:marLeft w:val="0"/>
                                  <w:marRight w:val="0"/>
                                  <w:marTop w:val="0"/>
                                  <w:marBottom w:val="0"/>
                                  <w:divBdr>
                                    <w:top w:val="none" w:sz="0" w:space="0" w:color="auto"/>
                                    <w:left w:val="none" w:sz="0" w:space="0" w:color="auto"/>
                                    <w:bottom w:val="none" w:sz="0" w:space="0" w:color="auto"/>
                                    <w:right w:val="none" w:sz="0" w:space="0" w:color="auto"/>
                                  </w:divBdr>
                                </w:div>
                                <w:div w:id="1603998185">
                                  <w:marLeft w:val="0"/>
                                  <w:marRight w:val="0"/>
                                  <w:marTop w:val="0"/>
                                  <w:marBottom w:val="0"/>
                                  <w:divBdr>
                                    <w:top w:val="none" w:sz="0" w:space="0" w:color="auto"/>
                                    <w:left w:val="none" w:sz="0" w:space="0" w:color="auto"/>
                                    <w:bottom w:val="none" w:sz="0" w:space="0" w:color="auto"/>
                                    <w:right w:val="none" w:sz="0" w:space="0" w:color="auto"/>
                                  </w:divBdr>
                                </w:div>
                                <w:div w:id="369114394">
                                  <w:marLeft w:val="0"/>
                                  <w:marRight w:val="0"/>
                                  <w:marTop w:val="0"/>
                                  <w:marBottom w:val="0"/>
                                  <w:divBdr>
                                    <w:top w:val="none" w:sz="0" w:space="0" w:color="auto"/>
                                    <w:left w:val="none" w:sz="0" w:space="0" w:color="auto"/>
                                    <w:bottom w:val="none" w:sz="0" w:space="0" w:color="auto"/>
                                    <w:right w:val="none" w:sz="0" w:space="0" w:color="auto"/>
                                  </w:divBdr>
                                </w:div>
                                <w:div w:id="955210296">
                                  <w:marLeft w:val="0"/>
                                  <w:marRight w:val="0"/>
                                  <w:marTop w:val="0"/>
                                  <w:marBottom w:val="0"/>
                                  <w:divBdr>
                                    <w:top w:val="none" w:sz="0" w:space="0" w:color="auto"/>
                                    <w:left w:val="none" w:sz="0" w:space="0" w:color="auto"/>
                                    <w:bottom w:val="none" w:sz="0" w:space="0" w:color="auto"/>
                                    <w:right w:val="none" w:sz="0" w:space="0" w:color="auto"/>
                                  </w:divBdr>
                                </w:div>
                                <w:div w:id="1133788080">
                                  <w:marLeft w:val="0"/>
                                  <w:marRight w:val="0"/>
                                  <w:marTop w:val="0"/>
                                  <w:marBottom w:val="0"/>
                                  <w:divBdr>
                                    <w:top w:val="none" w:sz="0" w:space="0" w:color="auto"/>
                                    <w:left w:val="none" w:sz="0" w:space="0" w:color="auto"/>
                                    <w:bottom w:val="none" w:sz="0" w:space="0" w:color="auto"/>
                                    <w:right w:val="none" w:sz="0" w:space="0" w:color="auto"/>
                                  </w:divBdr>
                                </w:div>
                                <w:div w:id="1521167975">
                                  <w:marLeft w:val="0"/>
                                  <w:marRight w:val="0"/>
                                  <w:marTop w:val="0"/>
                                  <w:marBottom w:val="0"/>
                                  <w:divBdr>
                                    <w:top w:val="none" w:sz="0" w:space="0" w:color="auto"/>
                                    <w:left w:val="none" w:sz="0" w:space="0" w:color="auto"/>
                                    <w:bottom w:val="none" w:sz="0" w:space="0" w:color="auto"/>
                                    <w:right w:val="none" w:sz="0" w:space="0" w:color="auto"/>
                                  </w:divBdr>
                                </w:div>
                                <w:div w:id="780227082">
                                  <w:marLeft w:val="0"/>
                                  <w:marRight w:val="0"/>
                                  <w:marTop w:val="0"/>
                                  <w:marBottom w:val="0"/>
                                  <w:divBdr>
                                    <w:top w:val="none" w:sz="0" w:space="0" w:color="auto"/>
                                    <w:left w:val="none" w:sz="0" w:space="0" w:color="auto"/>
                                    <w:bottom w:val="none" w:sz="0" w:space="0" w:color="auto"/>
                                    <w:right w:val="none" w:sz="0" w:space="0" w:color="auto"/>
                                  </w:divBdr>
                                </w:div>
                                <w:div w:id="1515458092">
                                  <w:marLeft w:val="0"/>
                                  <w:marRight w:val="0"/>
                                  <w:marTop w:val="0"/>
                                  <w:marBottom w:val="0"/>
                                  <w:divBdr>
                                    <w:top w:val="none" w:sz="0" w:space="0" w:color="auto"/>
                                    <w:left w:val="none" w:sz="0" w:space="0" w:color="auto"/>
                                    <w:bottom w:val="none" w:sz="0" w:space="0" w:color="auto"/>
                                    <w:right w:val="none" w:sz="0" w:space="0" w:color="auto"/>
                                  </w:divBdr>
                                </w:div>
                                <w:div w:id="780998803">
                                  <w:marLeft w:val="0"/>
                                  <w:marRight w:val="0"/>
                                  <w:marTop w:val="0"/>
                                  <w:marBottom w:val="0"/>
                                  <w:divBdr>
                                    <w:top w:val="none" w:sz="0" w:space="0" w:color="auto"/>
                                    <w:left w:val="none" w:sz="0" w:space="0" w:color="auto"/>
                                    <w:bottom w:val="none" w:sz="0" w:space="0" w:color="auto"/>
                                    <w:right w:val="none" w:sz="0" w:space="0" w:color="auto"/>
                                  </w:divBdr>
                                </w:div>
                                <w:div w:id="1445416909">
                                  <w:marLeft w:val="0"/>
                                  <w:marRight w:val="0"/>
                                  <w:marTop w:val="0"/>
                                  <w:marBottom w:val="0"/>
                                  <w:divBdr>
                                    <w:top w:val="none" w:sz="0" w:space="0" w:color="auto"/>
                                    <w:left w:val="none" w:sz="0" w:space="0" w:color="auto"/>
                                    <w:bottom w:val="none" w:sz="0" w:space="0" w:color="auto"/>
                                    <w:right w:val="none" w:sz="0" w:space="0" w:color="auto"/>
                                  </w:divBdr>
                                </w:div>
                                <w:div w:id="146634034">
                                  <w:marLeft w:val="0"/>
                                  <w:marRight w:val="0"/>
                                  <w:marTop w:val="0"/>
                                  <w:marBottom w:val="0"/>
                                  <w:divBdr>
                                    <w:top w:val="none" w:sz="0" w:space="0" w:color="auto"/>
                                    <w:left w:val="none" w:sz="0" w:space="0" w:color="auto"/>
                                    <w:bottom w:val="none" w:sz="0" w:space="0" w:color="auto"/>
                                    <w:right w:val="none" w:sz="0" w:space="0" w:color="auto"/>
                                  </w:divBdr>
                                </w:div>
                                <w:div w:id="959141799">
                                  <w:marLeft w:val="0"/>
                                  <w:marRight w:val="0"/>
                                  <w:marTop w:val="0"/>
                                  <w:marBottom w:val="0"/>
                                  <w:divBdr>
                                    <w:top w:val="none" w:sz="0" w:space="0" w:color="auto"/>
                                    <w:left w:val="none" w:sz="0" w:space="0" w:color="auto"/>
                                    <w:bottom w:val="none" w:sz="0" w:space="0" w:color="auto"/>
                                    <w:right w:val="none" w:sz="0" w:space="0" w:color="auto"/>
                                  </w:divBdr>
                                </w:div>
                                <w:div w:id="913977368">
                                  <w:marLeft w:val="0"/>
                                  <w:marRight w:val="0"/>
                                  <w:marTop w:val="0"/>
                                  <w:marBottom w:val="0"/>
                                  <w:divBdr>
                                    <w:top w:val="none" w:sz="0" w:space="0" w:color="auto"/>
                                    <w:left w:val="none" w:sz="0" w:space="0" w:color="auto"/>
                                    <w:bottom w:val="none" w:sz="0" w:space="0" w:color="auto"/>
                                    <w:right w:val="none" w:sz="0" w:space="0" w:color="auto"/>
                                  </w:divBdr>
                                </w:div>
                                <w:div w:id="456143676">
                                  <w:marLeft w:val="0"/>
                                  <w:marRight w:val="0"/>
                                  <w:marTop w:val="0"/>
                                  <w:marBottom w:val="0"/>
                                  <w:divBdr>
                                    <w:top w:val="none" w:sz="0" w:space="0" w:color="auto"/>
                                    <w:left w:val="none" w:sz="0" w:space="0" w:color="auto"/>
                                    <w:bottom w:val="none" w:sz="0" w:space="0" w:color="auto"/>
                                    <w:right w:val="none" w:sz="0" w:space="0" w:color="auto"/>
                                  </w:divBdr>
                                </w:div>
                                <w:div w:id="168327749">
                                  <w:marLeft w:val="0"/>
                                  <w:marRight w:val="0"/>
                                  <w:marTop w:val="0"/>
                                  <w:marBottom w:val="0"/>
                                  <w:divBdr>
                                    <w:top w:val="none" w:sz="0" w:space="0" w:color="auto"/>
                                    <w:left w:val="none" w:sz="0" w:space="0" w:color="auto"/>
                                    <w:bottom w:val="none" w:sz="0" w:space="0" w:color="auto"/>
                                    <w:right w:val="none" w:sz="0" w:space="0" w:color="auto"/>
                                  </w:divBdr>
                                </w:div>
                                <w:div w:id="1437361868">
                                  <w:marLeft w:val="0"/>
                                  <w:marRight w:val="0"/>
                                  <w:marTop w:val="0"/>
                                  <w:marBottom w:val="0"/>
                                  <w:divBdr>
                                    <w:top w:val="none" w:sz="0" w:space="0" w:color="auto"/>
                                    <w:left w:val="none" w:sz="0" w:space="0" w:color="auto"/>
                                    <w:bottom w:val="none" w:sz="0" w:space="0" w:color="auto"/>
                                    <w:right w:val="none" w:sz="0" w:space="0" w:color="auto"/>
                                  </w:divBdr>
                                </w:div>
                                <w:div w:id="1464468453">
                                  <w:marLeft w:val="0"/>
                                  <w:marRight w:val="0"/>
                                  <w:marTop w:val="0"/>
                                  <w:marBottom w:val="0"/>
                                  <w:divBdr>
                                    <w:top w:val="none" w:sz="0" w:space="0" w:color="auto"/>
                                    <w:left w:val="none" w:sz="0" w:space="0" w:color="auto"/>
                                    <w:bottom w:val="none" w:sz="0" w:space="0" w:color="auto"/>
                                    <w:right w:val="none" w:sz="0" w:space="0" w:color="auto"/>
                                  </w:divBdr>
                                </w:div>
                                <w:div w:id="1798255313">
                                  <w:marLeft w:val="0"/>
                                  <w:marRight w:val="0"/>
                                  <w:marTop w:val="0"/>
                                  <w:marBottom w:val="0"/>
                                  <w:divBdr>
                                    <w:top w:val="none" w:sz="0" w:space="0" w:color="auto"/>
                                    <w:left w:val="none" w:sz="0" w:space="0" w:color="auto"/>
                                    <w:bottom w:val="none" w:sz="0" w:space="0" w:color="auto"/>
                                    <w:right w:val="none" w:sz="0" w:space="0" w:color="auto"/>
                                  </w:divBdr>
                                </w:div>
                                <w:div w:id="280771302">
                                  <w:marLeft w:val="0"/>
                                  <w:marRight w:val="0"/>
                                  <w:marTop w:val="0"/>
                                  <w:marBottom w:val="0"/>
                                  <w:divBdr>
                                    <w:top w:val="none" w:sz="0" w:space="0" w:color="auto"/>
                                    <w:left w:val="none" w:sz="0" w:space="0" w:color="auto"/>
                                    <w:bottom w:val="none" w:sz="0" w:space="0" w:color="auto"/>
                                    <w:right w:val="none" w:sz="0" w:space="0" w:color="auto"/>
                                  </w:divBdr>
                                </w:div>
                                <w:div w:id="391394538">
                                  <w:marLeft w:val="0"/>
                                  <w:marRight w:val="0"/>
                                  <w:marTop w:val="0"/>
                                  <w:marBottom w:val="0"/>
                                  <w:divBdr>
                                    <w:top w:val="none" w:sz="0" w:space="0" w:color="auto"/>
                                    <w:left w:val="none" w:sz="0" w:space="0" w:color="auto"/>
                                    <w:bottom w:val="none" w:sz="0" w:space="0" w:color="auto"/>
                                    <w:right w:val="none" w:sz="0" w:space="0" w:color="auto"/>
                                  </w:divBdr>
                                </w:div>
                                <w:div w:id="80026602">
                                  <w:marLeft w:val="0"/>
                                  <w:marRight w:val="0"/>
                                  <w:marTop w:val="0"/>
                                  <w:marBottom w:val="0"/>
                                  <w:divBdr>
                                    <w:top w:val="none" w:sz="0" w:space="0" w:color="auto"/>
                                    <w:left w:val="none" w:sz="0" w:space="0" w:color="auto"/>
                                    <w:bottom w:val="none" w:sz="0" w:space="0" w:color="auto"/>
                                    <w:right w:val="none" w:sz="0" w:space="0" w:color="auto"/>
                                  </w:divBdr>
                                </w:div>
                                <w:div w:id="1685548617">
                                  <w:marLeft w:val="0"/>
                                  <w:marRight w:val="0"/>
                                  <w:marTop w:val="0"/>
                                  <w:marBottom w:val="0"/>
                                  <w:divBdr>
                                    <w:top w:val="none" w:sz="0" w:space="0" w:color="auto"/>
                                    <w:left w:val="none" w:sz="0" w:space="0" w:color="auto"/>
                                    <w:bottom w:val="none" w:sz="0" w:space="0" w:color="auto"/>
                                    <w:right w:val="none" w:sz="0" w:space="0" w:color="auto"/>
                                  </w:divBdr>
                                </w:div>
                                <w:div w:id="431777490">
                                  <w:marLeft w:val="0"/>
                                  <w:marRight w:val="0"/>
                                  <w:marTop w:val="0"/>
                                  <w:marBottom w:val="0"/>
                                  <w:divBdr>
                                    <w:top w:val="none" w:sz="0" w:space="0" w:color="auto"/>
                                    <w:left w:val="none" w:sz="0" w:space="0" w:color="auto"/>
                                    <w:bottom w:val="none" w:sz="0" w:space="0" w:color="auto"/>
                                    <w:right w:val="none" w:sz="0" w:space="0" w:color="auto"/>
                                  </w:divBdr>
                                </w:div>
                                <w:div w:id="967901558">
                                  <w:marLeft w:val="0"/>
                                  <w:marRight w:val="0"/>
                                  <w:marTop w:val="0"/>
                                  <w:marBottom w:val="0"/>
                                  <w:divBdr>
                                    <w:top w:val="none" w:sz="0" w:space="0" w:color="auto"/>
                                    <w:left w:val="none" w:sz="0" w:space="0" w:color="auto"/>
                                    <w:bottom w:val="none" w:sz="0" w:space="0" w:color="auto"/>
                                    <w:right w:val="none" w:sz="0" w:space="0" w:color="auto"/>
                                  </w:divBdr>
                                </w:div>
                                <w:div w:id="294869149">
                                  <w:marLeft w:val="0"/>
                                  <w:marRight w:val="0"/>
                                  <w:marTop w:val="0"/>
                                  <w:marBottom w:val="0"/>
                                  <w:divBdr>
                                    <w:top w:val="none" w:sz="0" w:space="0" w:color="auto"/>
                                    <w:left w:val="none" w:sz="0" w:space="0" w:color="auto"/>
                                    <w:bottom w:val="none" w:sz="0" w:space="0" w:color="auto"/>
                                    <w:right w:val="none" w:sz="0" w:space="0" w:color="auto"/>
                                  </w:divBdr>
                                </w:div>
                                <w:div w:id="704139237">
                                  <w:marLeft w:val="0"/>
                                  <w:marRight w:val="0"/>
                                  <w:marTop w:val="0"/>
                                  <w:marBottom w:val="0"/>
                                  <w:divBdr>
                                    <w:top w:val="none" w:sz="0" w:space="0" w:color="auto"/>
                                    <w:left w:val="none" w:sz="0" w:space="0" w:color="auto"/>
                                    <w:bottom w:val="none" w:sz="0" w:space="0" w:color="auto"/>
                                    <w:right w:val="none" w:sz="0" w:space="0" w:color="auto"/>
                                  </w:divBdr>
                                </w:div>
                                <w:div w:id="816842045">
                                  <w:marLeft w:val="0"/>
                                  <w:marRight w:val="0"/>
                                  <w:marTop w:val="0"/>
                                  <w:marBottom w:val="0"/>
                                  <w:divBdr>
                                    <w:top w:val="none" w:sz="0" w:space="0" w:color="auto"/>
                                    <w:left w:val="none" w:sz="0" w:space="0" w:color="auto"/>
                                    <w:bottom w:val="none" w:sz="0" w:space="0" w:color="auto"/>
                                    <w:right w:val="none" w:sz="0" w:space="0" w:color="auto"/>
                                  </w:divBdr>
                                </w:div>
                                <w:div w:id="1863931134">
                                  <w:marLeft w:val="0"/>
                                  <w:marRight w:val="0"/>
                                  <w:marTop w:val="0"/>
                                  <w:marBottom w:val="0"/>
                                  <w:divBdr>
                                    <w:top w:val="none" w:sz="0" w:space="0" w:color="auto"/>
                                    <w:left w:val="none" w:sz="0" w:space="0" w:color="auto"/>
                                    <w:bottom w:val="none" w:sz="0" w:space="0" w:color="auto"/>
                                    <w:right w:val="none" w:sz="0" w:space="0" w:color="auto"/>
                                  </w:divBdr>
                                </w:div>
                                <w:div w:id="685718767">
                                  <w:marLeft w:val="0"/>
                                  <w:marRight w:val="0"/>
                                  <w:marTop w:val="0"/>
                                  <w:marBottom w:val="0"/>
                                  <w:divBdr>
                                    <w:top w:val="none" w:sz="0" w:space="0" w:color="auto"/>
                                    <w:left w:val="none" w:sz="0" w:space="0" w:color="auto"/>
                                    <w:bottom w:val="none" w:sz="0" w:space="0" w:color="auto"/>
                                    <w:right w:val="none" w:sz="0" w:space="0" w:color="auto"/>
                                  </w:divBdr>
                                </w:div>
                                <w:div w:id="1161579801">
                                  <w:marLeft w:val="0"/>
                                  <w:marRight w:val="0"/>
                                  <w:marTop w:val="0"/>
                                  <w:marBottom w:val="0"/>
                                  <w:divBdr>
                                    <w:top w:val="none" w:sz="0" w:space="0" w:color="auto"/>
                                    <w:left w:val="none" w:sz="0" w:space="0" w:color="auto"/>
                                    <w:bottom w:val="none" w:sz="0" w:space="0" w:color="auto"/>
                                    <w:right w:val="none" w:sz="0" w:space="0" w:color="auto"/>
                                  </w:divBdr>
                                </w:div>
                                <w:div w:id="1634677371">
                                  <w:marLeft w:val="0"/>
                                  <w:marRight w:val="0"/>
                                  <w:marTop w:val="0"/>
                                  <w:marBottom w:val="0"/>
                                  <w:divBdr>
                                    <w:top w:val="none" w:sz="0" w:space="0" w:color="auto"/>
                                    <w:left w:val="none" w:sz="0" w:space="0" w:color="auto"/>
                                    <w:bottom w:val="none" w:sz="0" w:space="0" w:color="auto"/>
                                    <w:right w:val="none" w:sz="0" w:space="0" w:color="auto"/>
                                  </w:divBdr>
                                </w:div>
                                <w:div w:id="1009336624">
                                  <w:marLeft w:val="0"/>
                                  <w:marRight w:val="0"/>
                                  <w:marTop w:val="0"/>
                                  <w:marBottom w:val="0"/>
                                  <w:divBdr>
                                    <w:top w:val="none" w:sz="0" w:space="0" w:color="auto"/>
                                    <w:left w:val="none" w:sz="0" w:space="0" w:color="auto"/>
                                    <w:bottom w:val="none" w:sz="0" w:space="0" w:color="auto"/>
                                    <w:right w:val="none" w:sz="0" w:space="0" w:color="auto"/>
                                  </w:divBdr>
                                </w:div>
                                <w:div w:id="1766882697">
                                  <w:marLeft w:val="0"/>
                                  <w:marRight w:val="0"/>
                                  <w:marTop w:val="0"/>
                                  <w:marBottom w:val="0"/>
                                  <w:divBdr>
                                    <w:top w:val="none" w:sz="0" w:space="0" w:color="auto"/>
                                    <w:left w:val="none" w:sz="0" w:space="0" w:color="auto"/>
                                    <w:bottom w:val="none" w:sz="0" w:space="0" w:color="auto"/>
                                    <w:right w:val="none" w:sz="0" w:space="0" w:color="auto"/>
                                  </w:divBdr>
                                </w:div>
                                <w:div w:id="767314544">
                                  <w:marLeft w:val="0"/>
                                  <w:marRight w:val="0"/>
                                  <w:marTop w:val="0"/>
                                  <w:marBottom w:val="0"/>
                                  <w:divBdr>
                                    <w:top w:val="none" w:sz="0" w:space="0" w:color="auto"/>
                                    <w:left w:val="none" w:sz="0" w:space="0" w:color="auto"/>
                                    <w:bottom w:val="none" w:sz="0" w:space="0" w:color="auto"/>
                                    <w:right w:val="none" w:sz="0" w:space="0" w:color="auto"/>
                                  </w:divBdr>
                                </w:div>
                                <w:div w:id="1091584822">
                                  <w:marLeft w:val="0"/>
                                  <w:marRight w:val="0"/>
                                  <w:marTop w:val="0"/>
                                  <w:marBottom w:val="0"/>
                                  <w:divBdr>
                                    <w:top w:val="none" w:sz="0" w:space="0" w:color="auto"/>
                                    <w:left w:val="none" w:sz="0" w:space="0" w:color="auto"/>
                                    <w:bottom w:val="none" w:sz="0" w:space="0" w:color="auto"/>
                                    <w:right w:val="none" w:sz="0" w:space="0" w:color="auto"/>
                                  </w:divBdr>
                                </w:div>
                                <w:div w:id="370687427">
                                  <w:marLeft w:val="0"/>
                                  <w:marRight w:val="0"/>
                                  <w:marTop w:val="0"/>
                                  <w:marBottom w:val="0"/>
                                  <w:divBdr>
                                    <w:top w:val="none" w:sz="0" w:space="0" w:color="auto"/>
                                    <w:left w:val="none" w:sz="0" w:space="0" w:color="auto"/>
                                    <w:bottom w:val="none" w:sz="0" w:space="0" w:color="auto"/>
                                    <w:right w:val="none" w:sz="0" w:space="0" w:color="auto"/>
                                  </w:divBdr>
                                </w:div>
                                <w:div w:id="1971204901">
                                  <w:marLeft w:val="0"/>
                                  <w:marRight w:val="0"/>
                                  <w:marTop w:val="0"/>
                                  <w:marBottom w:val="0"/>
                                  <w:divBdr>
                                    <w:top w:val="none" w:sz="0" w:space="0" w:color="auto"/>
                                    <w:left w:val="none" w:sz="0" w:space="0" w:color="auto"/>
                                    <w:bottom w:val="none" w:sz="0" w:space="0" w:color="auto"/>
                                    <w:right w:val="none" w:sz="0" w:space="0" w:color="auto"/>
                                  </w:divBdr>
                                </w:div>
                                <w:div w:id="843084261">
                                  <w:marLeft w:val="0"/>
                                  <w:marRight w:val="0"/>
                                  <w:marTop w:val="0"/>
                                  <w:marBottom w:val="0"/>
                                  <w:divBdr>
                                    <w:top w:val="none" w:sz="0" w:space="0" w:color="auto"/>
                                    <w:left w:val="none" w:sz="0" w:space="0" w:color="auto"/>
                                    <w:bottom w:val="none" w:sz="0" w:space="0" w:color="auto"/>
                                    <w:right w:val="none" w:sz="0" w:space="0" w:color="auto"/>
                                  </w:divBdr>
                                </w:div>
                                <w:div w:id="452290381">
                                  <w:marLeft w:val="0"/>
                                  <w:marRight w:val="0"/>
                                  <w:marTop w:val="0"/>
                                  <w:marBottom w:val="0"/>
                                  <w:divBdr>
                                    <w:top w:val="none" w:sz="0" w:space="0" w:color="auto"/>
                                    <w:left w:val="none" w:sz="0" w:space="0" w:color="auto"/>
                                    <w:bottom w:val="none" w:sz="0" w:space="0" w:color="auto"/>
                                    <w:right w:val="none" w:sz="0" w:space="0" w:color="auto"/>
                                  </w:divBdr>
                                </w:div>
                                <w:div w:id="405148150">
                                  <w:marLeft w:val="0"/>
                                  <w:marRight w:val="0"/>
                                  <w:marTop w:val="0"/>
                                  <w:marBottom w:val="0"/>
                                  <w:divBdr>
                                    <w:top w:val="none" w:sz="0" w:space="0" w:color="auto"/>
                                    <w:left w:val="none" w:sz="0" w:space="0" w:color="auto"/>
                                    <w:bottom w:val="none" w:sz="0" w:space="0" w:color="auto"/>
                                    <w:right w:val="none" w:sz="0" w:space="0" w:color="auto"/>
                                  </w:divBdr>
                                </w:div>
                                <w:div w:id="195314444">
                                  <w:marLeft w:val="0"/>
                                  <w:marRight w:val="0"/>
                                  <w:marTop w:val="0"/>
                                  <w:marBottom w:val="0"/>
                                  <w:divBdr>
                                    <w:top w:val="none" w:sz="0" w:space="0" w:color="auto"/>
                                    <w:left w:val="none" w:sz="0" w:space="0" w:color="auto"/>
                                    <w:bottom w:val="none" w:sz="0" w:space="0" w:color="auto"/>
                                    <w:right w:val="none" w:sz="0" w:space="0" w:color="auto"/>
                                  </w:divBdr>
                                </w:div>
                                <w:div w:id="800806441">
                                  <w:marLeft w:val="0"/>
                                  <w:marRight w:val="0"/>
                                  <w:marTop w:val="0"/>
                                  <w:marBottom w:val="0"/>
                                  <w:divBdr>
                                    <w:top w:val="none" w:sz="0" w:space="0" w:color="auto"/>
                                    <w:left w:val="none" w:sz="0" w:space="0" w:color="auto"/>
                                    <w:bottom w:val="none" w:sz="0" w:space="0" w:color="auto"/>
                                    <w:right w:val="none" w:sz="0" w:space="0" w:color="auto"/>
                                  </w:divBdr>
                                </w:div>
                                <w:div w:id="120419895">
                                  <w:marLeft w:val="0"/>
                                  <w:marRight w:val="0"/>
                                  <w:marTop w:val="0"/>
                                  <w:marBottom w:val="0"/>
                                  <w:divBdr>
                                    <w:top w:val="none" w:sz="0" w:space="0" w:color="auto"/>
                                    <w:left w:val="none" w:sz="0" w:space="0" w:color="auto"/>
                                    <w:bottom w:val="none" w:sz="0" w:space="0" w:color="auto"/>
                                    <w:right w:val="none" w:sz="0" w:space="0" w:color="auto"/>
                                  </w:divBdr>
                                </w:div>
                                <w:div w:id="1508404988">
                                  <w:marLeft w:val="0"/>
                                  <w:marRight w:val="0"/>
                                  <w:marTop w:val="0"/>
                                  <w:marBottom w:val="0"/>
                                  <w:divBdr>
                                    <w:top w:val="none" w:sz="0" w:space="0" w:color="auto"/>
                                    <w:left w:val="none" w:sz="0" w:space="0" w:color="auto"/>
                                    <w:bottom w:val="none" w:sz="0" w:space="0" w:color="auto"/>
                                    <w:right w:val="none" w:sz="0" w:space="0" w:color="auto"/>
                                  </w:divBdr>
                                </w:div>
                                <w:div w:id="1845853429">
                                  <w:marLeft w:val="0"/>
                                  <w:marRight w:val="0"/>
                                  <w:marTop w:val="0"/>
                                  <w:marBottom w:val="0"/>
                                  <w:divBdr>
                                    <w:top w:val="none" w:sz="0" w:space="0" w:color="auto"/>
                                    <w:left w:val="none" w:sz="0" w:space="0" w:color="auto"/>
                                    <w:bottom w:val="none" w:sz="0" w:space="0" w:color="auto"/>
                                    <w:right w:val="none" w:sz="0" w:space="0" w:color="auto"/>
                                  </w:divBdr>
                                </w:div>
                                <w:div w:id="1563327562">
                                  <w:marLeft w:val="0"/>
                                  <w:marRight w:val="0"/>
                                  <w:marTop w:val="0"/>
                                  <w:marBottom w:val="0"/>
                                  <w:divBdr>
                                    <w:top w:val="none" w:sz="0" w:space="0" w:color="auto"/>
                                    <w:left w:val="none" w:sz="0" w:space="0" w:color="auto"/>
                                    <w:bottom w:val="none" w:sz="0" w:space="0" w:color="auto"/>
                                    <w:right w:val="none" w:sz="0" w:space="0" w:color="auto"/>
                                  </w:divBdr>
                                </w:div>
                                <w:div w:id="1307933811">
                                  <w:marLeft w:val="0"/>
                                  <w:marRight w:val="0"/>
                                  <w:marTop w:val="0"/>
                                  <w:marBottom w:val="0"/>
                                  <w:divBdr>
                                    <w:top w:val="none" w:sz="0" w:space="0" w:color="auto"/>
                                    <w:left w:val="none" w:sz="0" w:space="0" w:color="auto"/>
                                    <w:bottom w:val="none" w:sz="0" w:space="0" w:color="auto"/>
                                    <w:right w:val="none" w:sz="0" w:space="0" w:color="auto"/>
                                  </w:divBdr>
                                </w:div>
                                <w:div w:id="1647315507">
                                  <w:marLeft w:val="0"/>
                                  <w:marRight w:val="0"/>
                                  <w:marTop w:val="0"/>
                                  <w:marBottom w:val="0"/>
                                  <w:divBdr>
                                    <w:top w:val="none" w:sz="0" w:space="0" w:color="auto"/>
                                    <w:left w:val="none" w:sz="0" w:space="0" w:color="auto"/>
                                    <w:bottom w:val="none" w:sz="0" w:space="0" w:color="auto"/>
                                    <w:right w:val="none" w:sz="0" w:space="0" w:color="auto"/>
                                  </w:divBdr>
                                </w:div>
                                <w:div w:id="1119030434">
                                  <w:marLeft w:val="0"/>
                                  <w:marRight w:val="0"/>
                                  <w:marTop w:val="0"/>
                                  <w:marBottom w:val="0"/>
                                  <w:divBdr>
                                    <w:top w:val="none" w:sz="0" w:space="0" w:color="auto"/>
                                    <w:left w:val="none" w:sz="0" w:space="0" w:color="auto"/>
                                    <w:bottom w:val="none" w:sz="0" w:space="0" w:color="auto"/>
                                    <w:right w:val="none" w:sz="0" w:space="0" w:color="auto"/>
                                  </w:divBdr>
                                </w:div>
                                <w:div w:id="772213791">
                                  <w:marLeft w:val="0"/>
                                  <w:marRight w:val="0"/>
                                  <w:marTop w:val="0"/>
                                  <w:marBottom w:val="0"/>
                                  <w:divBdr>
                                    <w:top w:val="none" w:sz="0" w:space="0" w:color="auto"/>
                                    <w:left w:val="none" w:sz="0" w:space="0" w:color="auto"/>
                                    <w:bottom w:val="none" w:sz="0" w:space="0" w:color="auto"/>
                                    <w:right w:val="none" w:sz="0" w:space="0" w:color="auto"/>
                                  </w:divBdr>
                                </w:div>
                                <w:div w:id="499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bf.gov.co/transparencia/derechobienestar/cp/constitucion_politica_1991_pr010.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cbf.gov.co/transparencia/derechobienestar/cp/constitucion_politica_1991_pr010.html" TargetMode="External"/><Relationship Id="rId12" Type="http://schemas.openxmlformats.org/officeDocument/2006/relationships/hyperlink" Target="javascript:insRow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insRow1()" TargetMode="External"/><Relationship Id="rId11" Type="http://schemas.openxmlformats.org/officeDocument/2006/relationships/hyperlink" Target="javascript:insRow2()" TargetMode="External"/><Relationship Id="rId5" Type="http://schemas.openxmlformats.org/officeDocument/2006/relationships/control" Target="activeX/activeX1.xml"/><Relationship Id="rId10" Type="http://schemas.openxmlformats.org/officeDocument/2006/relationships/hyperlink" Target="http://www.icbf.gov.co/transparencia/derechobienestar/cp/constitucion_politica_1991_pr010.html" TargetMode="External"/><Relationship Id="rId4" Type="http://schemas.openxmlformats.org/officeDocument/2006/relationships/image" Target="media/image1.wmf"/><Relationship Id="rId9" Type="http://schemas.openxmlformats.org/officeDocument/2006/relationships/hyperlink" Target="http://www.icbf.gov.co/transparencia/derechobienestar/cp/constitucion_politica_1991_pr009.html"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2979</Words>
  <Characters>16385</Characters>
  <Application>Microsoft Office Word</Application>
  <DocSecurity>0</DocSecurity>
  <Lines>136</Lines>
  <Paragraphs>38</Paragraphs>
  <ScaleCrop>false</ScaleCrop>
  <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2010-08-24T23:39:00Z</dcterms:created>
  <dcterms:modified xsi:type="dcterms:W3CDTF">2010-08-24T23:41:00Z</dcterms:modified>
</cp:coreProperties>
</file>