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928"/>
      </w:tblGrid>
      <w:tr w:rsidR="00E56E74" w:rsidRPr="00E56E74">
        <w:trPr>
          <w:tblCellSpacing w:w="15" w:type="dxa"/>
          <w:hidden/>
        </w:trPr>
        <w:tc>
          <w:tcPr>
            <w:tcW w:w="0" w:type="auto"/>
            <w:vAlign w:val="center"/>
            <w:hideMark/>
          </w:tcPr>
          <w:p w:rsidR="00E56E74" w:rsidRPr="00E56E74" w:rsidRDefault="00E56E74" w:rsidP="00E56E74">
            <w:pPr>
              <w:pBdr>
                <w:bottom w:val="single" w:sz="6" w:space="1" w:color="auto"/>
              </w:pBdr>
              <w:spacing w:after="0"/>
              <w:jc w:val="center"/>
              <w:rPr>
                <w:rFonts w:ascii="Arial" w:eastAsia="Times New Roman" w:hAnsi="Arial" w:cs="Arial"/>
                <w:vanish/>
                <w:sz w:val="16"/>
                <w:szCs w:val="16"/>
                <w:lang w:eastAsia="es-CO"/>
              </w:rPr>
            </w:pPr>
            <w:r w:rsidRPr="00E56E74">
              <w:rPr>
                <w:rFonts w:ascii="Arial" w:eastAsia="Times New Roman" w:hAnsi="Arial" w:cs="Arial"/>
                <w:vanish/>
                <w:sz w:val="16"/>
                <w:szCs w:val="16"/>
                <w:lang w:eastAsia="es-CO"/>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830"/>
            </w:tblGrid>
            <w:tr w:rsidR="00E56E74" w:rsidRPr="00E56E74">
              <w:trPr>
                <w:tblCellSpacing w:w="0" w:type="dxa"/>
              </w:trPr>
              <w:tc>
                <w:tcPr>
                  <w:tcW w:w="0" w:type="auto"/>
                  <w:vAlign w:val="center"/>
                  <w:hideMark/>
                </w:tcPr>
                <w:p w:rsidR="00E56E74" w:rsidRPr="00E56E74" w:rsidRDefault="00B618B2" w:rsidP="00E56E74">
                  <w:pPr>
                    <w:spacing w:after="0"/>
                    <w:rPr>
                      <w:rFonts w:ascii="Georgia" w:eastAsia="Times New Roman" w:hAnsi="Georgia"/>
                      <w:lang w:eastAsia="es-CO"/>
                    </w:rPr>
                  </w:pPr>
                  <w:r w:rsidRPr="00E56E74">
                    <w:rPr>
                      <w:rFonts w:ascii="Georgia" w:eastAsia="Times New Roman" w:hAnsi="Georgia"/>
                      <w:lang w:eastAsia="es-CO"/>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4pt;height:18.15pt" o:ole="">
                        <v:imagedata r:id="rId4" o:title=""/>
                      </v:shape>
                      <w:control r:id="rId5" w:name="DefaultOcxName" w:shapeid="_x0000_i1028"/>
                    </w:object>
                  </w:r>
                </w:p>
              </w:tc>
            </w:tr>
          </w:tbl>
          <w:p w:rsidR="00E56E74" w:rsidRPr="00E56E74" w:rsidRDefault="00E56E74" w:rsidP="00E56E74">
            <w:pPr>
              <w:spacing w:after="0"/>
              <w:jc w:val="right"/>
              <w:rPr>
                <w:rFonts w:ascii="Georgia" w:eastAsia="Times New Roman" w:hAnsi="Georgia"/>
                <w:lang w:eastAsia="es-CO"/>
              </w:rPr>
            </w:pPr>
          </w:p>
          <w:p w:rsidR="00E56E74" w:rsidRPr="00E56E74" w:rsidRDefault="00E56E74" w:rsidP="00E56E74">
            <w:pPr>
              <w:pBdr>
                <w:top w:val="single" w:sz="6" w:space="1" w:color="auto"/>
              </w:pBdr>
              <w:spacing w:after="0"/>
              <w:jc w:val="center"/>
              <w:rPr>
                <w:rFonts w:ascii="Arial" w:eastAsia="Times New Roman" w:hAnsi="Arial" w:cs="Arial"/>
                <w:vanish/>
                <w:sz w:val="16"/>
                <w:szCs w:val="16"/>
                <w:lang w:eastAsia="es-CO"/>
              </w:rPr>
            </w:pPr>
            <w:r w:rsidRPr="00E56E74">
              <w:rPr>
                <w:rFonts w:ascii="Arial" w:eastAsia="Times New Roman" w:hAnsi="Arial" w:cs="Arial"/>
                <w:vanish/>
                <w:sz w:val="16"/>
                <w:szCs w:val="16"/>
                <w:lang w:eastAsia="es-CO"/>
              </w:rPr>
              <w:t>Final del formulario</w:t>
            </w:r>
          </w:p>
        </w:tc>
      </w:tr>
    </w:tbl>
    <w:p w:rsidR="00E56E74" w:rsidRPr="00E56E74" w:rsidRDefault="00E56E74" w:rsidP="00E56E74">
      <w:pPr>
        <w:spacing w:after="0"/>
        <w:rPr>
          <w:rFonts w:ascii="Georgia" w:eastAsia="Times New Roman" w:hAnsi="Georgia"/>
          <w:vanish/>
          <w:lang w:eastAsia="es-CO"/>
        </w:rPr>
      </w:pPr>
    </w:p>
    <w:tbl>
      <w:tblPr>
        <w:tblW w:w="5000" w:type="pct"/>
        <w:tblCellSpacing w:w="15" w:type="dxa"/>
        <w:tblCellMar>
          <w:top w:w="15" w:type="dxa"/>
          <w:left w:w="15" w:type="dxa"/>
          <w:bottom w:w="15" w:type="dxa"/>
          <w:right w:w="15" w:type="dxa"/>
        </w:tblCellMar>
        <w:tblLook w:val="04A0"/>
      </w:tblPr>
      <w:tblGrid>
        <w:gridCol w:w="8928"/>
      </w:tblGrid>
      <w:tr w:rsidR="00E56E74" w:rsidRPr="00E56E74">
        <w:trPr>
          <w:tblCellSpacing w:w="15" w:type="dxa"/>
        </w:trPr>
        <w:tc>
          <w:tcPr>
            <w:tcW w:w="0" w:type="auto"/>
            <w:vAlign w:val="center"/>
            <w:hideMark/>
          </w:tcPr>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b/>
                <w:bCs/>
                <w:color w:val="808080"/>
                <w:sz w:val="28"/>
                <w:szCs w:val="28"/>
                <w:lang w:eastAsia="es-CO"/>
              </w:rPr>
              <w:t>LEY 691 DE 2001</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(septiembre 18)</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Diario Oficial No. 44.558, de 21 de septiembre de 2001</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Mediante la cual se reglamenta la participación de los Grupos Étnicos en el Sistema General de Seguridad Social en Colombia.</w:t>
            </w:r>
          </w:p>
          <w:p w:rsidR="00E56E74" w:rsidRDefault="00B618B2" w:rsidP="00E56E74">
            <w:pPr>
              <w:spacing w:after="0"/>
              <w:jc w:val="center"/>
              <w:rPr>
                <w:rFonts w:ascii="Georgia" w:eastAsia="Times New Roman" w:hAnsi="Georgia"/>
                <w:color w:val="0000FF"/>
                <w:sz w:val="20"/>
                <w:szCs w:val="20"/>
                <w:lang w:eastAsia="es-CO"/>
              </w:rPr>
            </w:pPr>
            <w:hyperlink r:id="rId6" w:history="1">
              <w:r w:rsidR="00E56E74" w:rsidRPr="00E56E74">
                <w:rPr>
                  <w:rFonts w:ascii="Georgia" w:eastAsia="Times New Roman" w:hAnsi="Georgia"/>
                  <w:color w:val="0000FF"/>
                  <w:sz w:val="20"/>
                  <w:u w:val="single"/>
                  <w:lang w:eastAsia="es-CO"/>
                </w:rPr>
                <w:t>&lt;Resumen de Notas de Vigencia&gt;</w:t>
              </w:r>
            </w:hyperlink>
          </w:p>
          <w:p w:rsidR="00E56E74" w:rsidRDefault="00E56E74" w:rsidP="00E56E74">
            <w:pPr>
              <w:spacing w:after="0"/>
              <w:jc w:val="center"/>
              <w:rPr>
                <w:rFonts w:ascii="Georgia" w:eastAsia="Times New Roman" w:hAnsi="Georgia"/>
                <w:color w:val="0000FF"/>
                <w:sz w:val="20"/>
                <w:szCs w:val="20"/>
                <w:lang w:eastAsia="es-CO"/>
              </w:rPr>
            </w:pPr>
          </w:p>
          <w:p w:rsidR="00E56E74" w:rsidRDefault="00E56E74" w:rsidP="00E56E74">
            <w:pPr>
              <w:pStyle w:val="textocaja"/>
            </w:pPr>
            <w:r>
              <w:t xml:space="preserve">  </w:t>
            </w:r>
          </w:p>
          <w:p w:rsidR="00E56E74" w:rsidRDefault="00E56E74" w:rsidP="00E56E74">
            <w:pPr>
              <w:pStyle w:val="textocaja"/>
            </w:pPr>
            <w:r>
              <w:rPr>
                <w:b/>
                <w:bCs/>
              </w:rPr>
              <w:t>NOTAS DE VIGENCIA:</w:t>
            </w:r>
            <w:r>
              <w:t xml:space="preserve"> </w:t>
            </w:r>
          </w:p>
          <w:p w:rsidR="00E56E74" w:rsidRDefault="00E56E74" w:rsidP="00E56E74">
            <w:pPr>
              <w:pStyle w:val="textocaja"/>
            </w:pPr>
            <w:r>
              <w:t xml:space="preserve">  </w:t>
            </w:r>
          </w:p>
          <w:p w:rsidR="00E56E74" w:rsidRDefault="00E56E74" w:rsidP="00E56E74">
            <w:pPr>
              <w:pStyle w:val="textocaja"/>
            </w:pPr>
            <w:r>
              <w:t xml:space="preserve">- Las expresiones </w:t>
            </w:r>
            <w:r>
              <w:rPr>
                <w:i/>
                <w:iCs/>
              </w:rPr>
              <w:t>“Pueblos indígenas”</w:t>
            </w:r>
            <w:r>
              <w:t xml:space="preserve">, </w:t>
            </w:r>
            <w:r>
              <w:rPr>
                <w:i/>
                <w:iCs/>
              </w:rPr>
              <w:t>“indígenas” y “pueblos”</w:t>
            </w:r>
            <w:r>
              <w:t xml:space="preserve"> contenidas en los artículos 1 a 30, declarados EXEQUIBLES por la Corte Constitucional mediante Sentencia </w:t>
            </w:r>
            <w:hyperlink r:id="rId7" w:anchor="1" w:tgtFrame="_blank" w:history="1">
              <w:r>
                <w:rPr>
                  <w:rStyle w:val="Hipervnculo"/>
                  <w:color w:val="000000"/>
                  <w:shd w:val="clear" w:color="auto" w:fill="00FF00"/>
                </w:rPr>
                <w:t>C-8</w:t>
              </w:r>
              <w:r>
                <w:rPr>
                  <w:rStyle w:val="Hipervnculo"/>
                  <w:color w:val="000000"/>
                  <w:shd w:val="clear" w:color="auto" w:fill="00FF00"/>
                </w:rPr>
                <w:t>6</w:t>
              </w:r>
              <w:r w:rsidR="00E76004" w:rsidRPr="00E76004">
                <w:rPr>
                  <w:rStyle w:val="Hipervnculo"/>
                  <w:color w:val="000000"/>
                  <w:shd w:val="clear" w:color="auto" w:fill="00FF00"/>
                </w:rPr>
                <w:t>6</w:t>
              </w:r>
              <w:r>
                <w:rPr>
                  <w:rStyle w:val="Hipervnculo"/>
                  <w:color w:val="000000"/>
                  <w:shd w:val="clear" w:color="auto" w:fill="00FF00"/>
                </w:rPr>
                <w:t>4-08</w:t>
              </w:r>
            </w:hyperlink>
            <w:r>
              <w:t xml:space="preserve"> de 3 de septiembre de 2008, Magistrado Ponente Dr. Marco Gerardo </w:t>
            </w:r>
            <w:proofErr w:type="spellStart"/>
            <w:r>
              <w:t>Monroy</w:t>
            </w:r>
            <w:proofErr w:type="spellEnd"/>
            <w:r>
              <w:t xml:space="preserve"> Cabra. Fallo inhibitorio en relación con </w:t>
            </w:r>
            <w:proofErr w:type="spellStart"/>
            <w:r>
              <w:t>con</w:t>
            </w:r>
            <w:proofErr w:type="spellEnd"/>
            <w:r>
              <w:t xml:space="preserve"> el cargo de omisión legislativa planteado en la demanda. </w:t>
            </w:r>
          </w:p>
          <w:p w:rsidR="00E56E74" w:rsidRDefault="00E56E74" w:rsidP="00E56E74">
            <w:pPr>
              <w:spacing w:after="0"/>
              <w:jc w:val="center"/>
              <w:rPr>
                <w:rFonts w:ascii="Georgia" w:eastAsia="Times New Roman" w:hAnsi="Georgia"/>
                <w:color w:val="0000FF"/>
                <w:sz w:val="20"/>
                <w:szCs w:val="20"/>
                <w:lang w:eastAsia="es-CO"/>
              </w:rPr>
            </w:pPr>
          </w:p>
          <w:p w:rsidR="00E56E74" w:rsidRDefault="00E56E74" w:rsidP="00E56E74">
            <w:pPr>
              <w:spacing w:after="0"/>
              <w:jc w:val="center"/>
              <w:rPr>
                <w:rFonts w:ascii="Georgia" w:eastAsia="Times New Roman" w:hAnsi="Georgia"/>
                <w:color w:val="0000FF"/>
                <w:sz w:val="20"/>
                <w:szCs w:val="20"/>
                <w:lang w:eastAsia="es-CO"/>
              </w:rPr>
            </w:pPr>
          </w:p>
          <w:p w:rsidR="00E56E74" w:rsidRDefault="00E56E74" w:rsidP="00E56E74">
            <w:pPr>
              <w:spacing w:after="0"/>
              <w:jc w:val="center"/>
              <w:rPr>
                <w:rFonts w:ascii="Georgia" w:eastAsia="Times New Roman" w:hAnsi="Georgia"/>
                <w:color w:val="0000FF"/>
                <w:sz w:val="20"/>
                <w:szCs w:val="20"/>
                <w:lang w:eastAsia="es-CO"/>
              </w:rPr>
            </w:pPr>
          </w:p>
          <w:p w:rsidR="00E56E74" w:rsidRPr="00E56E74" w:rsidRDefault="00E56E74" w:rsidP="00E56E74">
            <w:pPr>
              <w:spacing w:after="0"/>
              <w:jc w:val="center"/>
              <w:rPr>
                <w:rFonts w:ascii="Georgia" w:eastAsia="Times New Roman" w:hAnsi="Georgia"/>
                <w:color w:val="0000FF"/>
                <w:sz w:val="20"/>
                <w:szCs w:val="20"/>
                <w:lang w:eastAsia="es-CO"/>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822"/>
            </w:tblGrid>
            <w:tr w:rsidR="00E56E74" w:rsidRPr="00E56E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56E74" w:rsidRPr="00E56E74" w:rsidRDefault="00E56E74" w:rsidP="00E56E74">
                  <w:pPr>
                    <w:spacing w:after="0"/>
                    <w:rPr>
                      <w:rFonts w:ascii="Georgia" w:eastAsia="Times New Roman" w:hAnsi="Georgia"/>
                      <w:lang w:eastAsia="es-CO"/>
                    </w:rPr>
                  </w:pPr>
                </w:p>
              </w:tc>
            </w:tr>
          </w:tbl>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EL CONGRESO DE COLOMBIA</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DECRETA:</w:t>
            </w:r>
          </w:p>
          <w:p w:rsidR="00E56E74" w:rsidRPr="00E56E74" w:rsidRDefault="00E56E74" w:rsidP="00E56E74">
            <w:pPr>
              <w:spacing w:after="0"/>
              <w:jc w:val="center"/>
              <w:rPr>
                <w:rFonts w:ascii="Georgia" w:eastAsia="Times New Roman" w:hAnsi="Georgia"/>
                <w:lang w:eastAsia="es-CO"/>
              </w:rPr>
            </w:pPr>
            <w:bookmarkStart w:id="0" w:name="CAPITULO_I"/>
            <w:bookmarkEnd w:id="0"/>
            <w:r w:rsidRPr="00E56E74">
              <w:rPr>
                <w:rFonts w:ascii="Georgia" w:eastAsia="Times New Roman" w:hAnsi="Georgia"/>
                <w:color w:val="000080"/>
                <w:lang w:eastAsia="es-CO"/>
              </w:rPr>
              <w:t>CAPITULO I.</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APLICACIÓN, OBJETO, PRINCIPIOS Y AUTORIDADES.</w:t>
            </w:r>
          </w:p>
          <w:p w:rsidR="00E56E74" w:rsidRPr="00E56E74" w:rsidRDefault="00E56E74" w:rsidP="00E56E74">
            <w:pPr>
              <w:spacing w:after="0"/>
              <w:rPr>
                <w:rFonts w:ascii="Georgia" w:eastAsia="Times New Roman" w:hAnsi="Georgia"/>
                <w:lang w:eastAsia="es-CO"/>
              </w:rPr>
            </w:pPr>
            <w:bookmarkStart w:id="1" w:name="1"/>
            <w:bookmarkEnd w:id="1"/>
            <w:r w:rsidRPr="00E56E74">
              <w:rPr>
                <w:rFonts w:ascii="Georgia" w:eastAsia="Times New Roman" w:hAnsi="Georgia"/>
                <w:color w:val="000080"/>
                <w:lang w:eastAsia="es-CO"/>
              </w:rPr>
              <w:t>ARTÍCULO 1o. APLICACIÓN.</w:t>
            </w:r>
            <w:r w:rsidRPr="00E56E74">
              <w:rPr>
                <w:rFonts w:ascii="Georgia" w:eastAsia="Times New Roman" w:hAnsi="Georgia"/>
                <w:lang w:eastAsia="es-CO"/>
              </w:rPr>
              <w:t xml:space="preserve"> La presente ley reglamenta y garantiza el derecho de acceso y la participación de los Pueblos Indígenas en los Servicios de Salud, en condiciones dignas y apropiadas, observando el debido respeto y protección a la diversidad étnica y cultural de la nación. En alcance de su aplicación, reglamenta la forma de operación, financiamiento y control del Sistema de Seguridad Social en Salud, aplicable a los Pueblos Indígenas de Colombia, entendiendo por tales la definición dada en el artículo 1o. de la Ley 21 de 1991.</w:t>
            </w:r>
          </w:p>
          <w:p w:rsidR="00E56E74" w:rsidRPr="00E56E74" w:rsidRDefault="00E56E74" w:rsidP="00E56E74">
            <w:pPr>
              <w:spacing w:after="0"/>
              <w:rPr>
                <w:rFonts w:ascii="Georgia" w:eastAsia="Times New Roman" w:hAnsi="Georgia"/>
                <w:lang w:eastAsia="es-CO"/>
              </w:rPr>
            </w:pPr>
            <w:bookmarkStart w:id="2" w:name="2"/>
            <w:bookmarkEnd w:id="2"/>
            <w:r w:rsidRPr="00E56E74">
              <w:rPr>
                <w:rFonts w:ascii="Georgia" w:eastAsia="Times New Roman" w:hAnsi="Georgia"/>
                <w:color w:val="000080"/>
                <w:lang w:eastAsia="es-CO"/>
              </w:rPr>
              <w:t>ARTÍCULO 2o. OBJETO.</w:t>
            </w:r>
            <w:r w:rsidRPr="00E56E74">
              <w:rPr>
                <w:rFonts w:ascii="Georgia" w:eastAsia="Times New Roman" w:hAnsi="Georgia"/>
                <w:lang w:eastAsia="es-CO"/>
              </w:rPr>
              <w:t xml:space="preserve"> La presente ley tiene por objeto proteger de manera efectiva los derechos a la salud de los Pueblos Indígenas, garantizando su integridad cultural de tal manera que se asegure su permanencia social y cultural, según los términos establecidos en la Constitución Política, en los Tratados Internacionales y las demás leyes relativas a los pueblos indígenas.</w:t>
            </w:r>
          </w:p>
          <w:p w:rsidR="00E56E74" w:rsidRPr="00E56E74" w:rsidRDefault="00E56E74" w:rsidP="00E56E74">
            <w:pPr>
              <w:spacing w:after="0"/>
              <w:rPr>
                <w:rFonts w:ascii="Georgia" w:eastAsia="Times New Roman" w:hAnsi="Georgia"/>
                <w:lang w:eastAsia="es-CO"/>
              </w:rPr>
            </w:pPr>
            <w:bookmarkStart w:id="3" w:name="3"/>
            <w:r w:rsidRPr="00E56E74">
              <w:rPr>
                <w:rFonts w:ascii="Georgia" w:eastAsia="Times New Roman" w:hAnsi="Georgia"/>
                <w:color w:val="000080"/>
                <w:lang w:eastAsia="es-CO"/>
              </w:rPr>
              <w:t>ARTÍCULO 3o. DE LOS PRINCIPIOS.</w:t>
            </w:r>
            <w:bookmarkEnd w:id="3"/>
            <w:r w:rsidRPr="00E56E74">
              <w:rPr>
                <w:rFonts w:ascii="Georgia" w:eastAsia="Times New Roman" w:hAnsi="Georgia"/>
                <w:lang w:eastAsia="es-CO"/>
              </w:rPr>
              <w:t xml:space="preserve"> Para la interpretación y aplicación de la presente ley, además de los principios generales consagrados en la Constitución Política y de los enunciados en la Ley </w:t>
            </w:r>
            <w:hyperlink r:id="rId8" w:anchor="1" w:tgtFrame="_blank" w:history="1">
              <w:r w:rsidRPr="00E56E74">
                <w:rPr>
                  <w:rFonts w:ascii="Georgia" w:eastAsia="Times New Roman" w:hAnsi="Georgia"/>
                  <w:color w:val="000000"/>
                  <w:u w:val="single"/>
                  <w:lang w:eastAsia="es-CO"/>
                </w:rPr>
                <w:t>100</w:t>
              </w:r>
            </w:hyperlink>
            <w:r w:rsidRPr="00E56E74">
              <w:rPr>
                <w:rFonts w:ascii="Georgia" w:eastAsia="Times New Roman" w:hAnsi="Georgia"/>
                <w:lang w:eastAsia="es-CO"/>
              </w:rPr>
              <w:t xml:space="preserve"> de 1993, es principio aplicable el de la diversidad étnica y cultural; en virtud del cual, el sistema practicará la observancia y el respeto a su estilo de vida y tomará en consideración sus especificidades </w:t>
            </w:r>
            <w:r w:rsidRPr="00E56E74">
              <w:rPr>
                <w:rFonts w:ascii="Georgia" w:eastAsia="Times New Roman" w:hAnsi="Georgia"/>
                <w:lang w:eastAsia="es-CO"/>
              </w:rPr>
              <w:lastRenderedPageBreak/>
              <w:t>culturales y ambientales que les permita un desarrollo armónico a los pueblos indígenas.</w:t>
            </w:r>
          </w:p>
          <w:p w:rsidR="00E56E74" w:rsidRPr="00E56E74" w:rsidRDefault="00E56E74" w:rsidP="00E56E74">
            <w:pPr>
              <w:spacing w:after="125"/>
              <w:rPr>
                <w:rFonts w:ascii="Georgia" w:eastAsia="Times New Roman" w:hAnsi="Georgia"/>
                <w:lang w:eastAsia="es-CO"/>
              </w:rPr>
            </w:pPr>
            <w:bookmarkStart w:id="4" w:name="4"/>
            <w:r w:rsidRPr="00E56E74">
              <w:rPr>
                <w:rFonts w:ascii="Georgia" w:eastAsia="Times New Roman" w:hAnsi="Georgia"/>
                <w:color w:val="000080"/>
                <w:lang w:eastAsia="es-CO"/>
              </w:rPr>
              <w:t>ARTÍCULO 4o. AUTORIDADES.</w:t>
            </w:r>
            <w:bookmarkEnd w:id="4"/>
            <w:r w:rsidRPr="00E56E74">
              <w:rPr>
                <w:rFonts w:ascii="Georgia" w:eastAsia="Times New Roman" w:hAnsi="Georgia"/>
                <w:lang w:eastAsia="es-CO"/>
              </w:rPr>
              <w:t xml:space="preserve"> Además de las autoridades competentes, del Sistema General de Seguridad Social en Salud, serán para la presente ley, instancias, organismos e instituciones, las autoridades tradicionales de los diversos Pueblos Indígenas en sus territorios, para lo cual siempre se tendrá en cuenta su especial naturaleza jurídica y organizativa.</w:t>
            </w:r>
          </w:p>
          <w:p w:rsidR="00E56E74" w:rsidRPr="00E56E74" w:rsidRDefault="00E56E74" w:rsidP="00E56E74">
            <w:pPr>
              <w:spacing w:after="0"/>
              <w:jc w:val="center"/>
              <w:rPr>
                <w:rFonts w:ascii="Georgia" w:eastAsia="Times New Roman" w:hAnsi="Georgia"/>
                <w:lang w:eastAsia="es-CO"/>
              </w:rPr>
            </w:pPr>
            <w:bookmarkStart w:id="5" w:name="CAPITULO_II"/>
            <w:bookmarkEnd w:id="5"/>
            <w:r w:rsidRPr="00E56E74">
              <w:rPr>
                <w:rFonts w:ascii="Georgia" w:eastAsia="Times New Roman" w:hAnsi="Georgia"/>
                <w:color w:val="000080"/>
                <w:lang w:eastAsia="es-CO"/>
              </w:rPr>
              <w:t>CAPITULO II.</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FORMAS DE VINCULACIÓN.</w:t>
            </w:r>
          </w:p>
          <w:p w:rsidR="00E56E74" w:rsidRPr="00E56E74" w:rsidRDefault="00E56E74" w:rsidP="00E56E74">
            <w:pPr>
              <w:spacing w:after="0"/>
              <w:rPr>
                <w:rFonts w:ascii="Georgia" w:eastAsia="Times New Roman" w:hAnsi="Georgia"/>
                <w:lang w:eastAsia="es-CO"/>
              </w:rPr>
            </w:pPr>
            <w:bookmarkStart w:id="6" w:name="5"/>
            <w:r w:rsidRPr="00E56E74">
              <w:rPr>
                <w:rFonts w:ascii="Georgia" w:eastAsia="Times New Roman" w:hAnsi="Georgia"/>
                <w:color w:val="000080"/>
                <w:lang w:eastAsia="es-CO"/>
              </w:rPr>
              <w:t>ARTÍCULO 5o. VINCULACIÓN.</w:t>
            </w:r>
            <w:bookmarkEnd w:id="6"/>
            <w:r w:rsidRPr="00E56E74">
              <w:rPr>
                <w:rFonts w:ascii="Georgia" w:eastAsia="Times New Roman" w:hAnsi="Georgia"/>
                <w:lang w:eastAsia="es-CO"/>
              </w:rPr>
              <w:t xml:space="preserve"> Los miembros de los Pueblos Indígenas participarán como afiliados al Régimen Subsidiado, en el Sistema General de Seguridad Social en Salud, excepto en los siguientes casos: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1. Que esté vinculado mediante contrato de trabajo.</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2. Que sea servidor público.</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3. Que goce de pensión de jubilación.</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Las tradicionales y legítimas autoridades de cada Pueblo Indígena, elaborarán un censo y lo mantendrán actualizado, para efectos del otorgamiento de los subsidios. Estos censos deberán ser registrados y verificados por el ente territorial municipal donde tengan asentamiento los pueblos indígenas.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color w:val="000080"/>
                <w:lang w:eastAsia="es-CO"/>
              </w:rPr>
              <w:t>PARÁGRAFO 1o.</w:t>
            </w:r>
            <w:r w:rsidRPr="00E56E74">
              <w:rPr>
                <w:rFonts w:ascii="Georgia" w:eastAsia="Times New Roman" w:hAnsi="Georgia"/>
                <w:lang w:eastAsia="es-CO"/>
              </w:rPr>
              <w:t xml:space="preserve"> El Ministerio de Salud vinculará a toda la población indígena del país en el término establecido en el artículo </w:t>
            </w:r>
            <w:hyperlink r:id="rId9" w:anchor="157" w:tgtFrame="_blank" w:history="1">
              <w:r w:rsidRPr="00E56E74">
                <w:rPr>
                  <w:rFonts w:ascii="Georgia" w:eastAsia="Times New Roman" w:hAnsi="Georgia"/>
                  <w:color w:val="000000"/>
                  <w:u w:val="single"/>
                  <w:lang w:eastAsia="es-CO"/>
                </w:rPr>
                <w:t>157</w:t>
              </w:r>
            </w:hyperlink>
            <w:r w:rsidRPr="00E56E74">
              <w:rPr>
                <w:rFonts w:ascii="Georgia" w:eastAsia="Times New Roman" w:hAnsi="Georgia"/>
                <w:lang w:eastAsia="es-CO"/>
              </w:rPr>
              <w:t xml:space="preserve"> literal b, inciso segundo de la Ley 100 de 1993.</w:t>
            </w:r>
          </w:p>
          <w:p w:rsidR="00E56E74" w:rsidRPr="00E56E74" w:rsidRDefault="00E56E74" w:rsidP="00E56E74">
            <w:pPr>
              <w:spacing w:after="125"/>
              <w:rPr>
                <w:rFonts w:ascii="Georgia" w:eastAsia="Times New Roman" w:hAnsi="Georgia"/>
                <w:lang w:eastAsia="es-CO"/>
              </w:rPr>
            </w:pPr>
            <w:r w:rsidRPr="00E56E74">
              <w:rPr>
                <w:rFonts w:ascii="Georgia" w:eastAsia="Times New Roman" w:hAnsi="Georgia"/>
                <w:color w:val="000080"/>
                <w:lang w:eastAsia="es-CO"/>
              </w:rPr>
              <w:t>PARÁGRAFO 2o.</w:t>
            </w:r>
            <w:r w:rsidRPr="00E56E74">
              <w:rPr>
                <w:rFonts w:ascii="Georgia" w:eastAsia="Times New Roman" w:hAnsi="Georgia"/>
                <w:lang w:eastAsia="es-CO"/>
              </w:rPr>
              <w:t xml:space="preserve"> La unificación del POS–S al POS del régimen contributivo se efectuará en relación con la totalidad de los servicios de salud en todos los niveles de atención y acorde con las particularidades socioculturales y geográficas de los pueblos indígenas.</w:t>
            </w:r>
          </w:p>
          <w:p w:rsidR="00E56E74" w:rsidRPr="00E56E74" w:rsidRDefault="00E56E74" w:rsidP="00E56E74">
            <w:pPr>
              <w:spacing w:after="0"/>
              <w:jc w:val="center"/>
              <w:rPr>
                <w:rFonts w:ascii="Georgia" w:eastAsia="Times New Roman" w:hAnsi="Georgia"/>
                <w:lang w:eastAsia="es-CO"/>
              </w:rPr>
            </w:pPr>
            <w:bookmarkStart w:id="7" w:name="CAPITULO_III"/>
            <w:bookmarkEnd w:id="7"/>
            <w:r w:rsidRPr="00E56E74">
              <w:rPr>
                <w:rFonts w:ascii="Georgia" w:eastAsia="Times New Roman" w:hAnsi="Georgia"/>
                <w:color w:val="000080"/>
                <w:lang w:eastAsia="es-CO"/>
              </w:rPr>
              <w:t>CAPITULO III.</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DEL RÉGIMEN DE BENEFICIOS.</w:t>
            </w:r>
          </w:p>
          <w:p w:rsidR="00E56E74" w:rsidRPr="00E56E74" w:rsidRDefault="00E56E74" w:rsidP="00E56E74">
            <w:pPr>
              <w:spacing w:after="0"/>
              <w:rPr>
                <w:rFonts w:ascii="Georgia" w:eastAsia="Times New Roman" w:hAnsi="Georgia"/>
                <w:lang w:eastAsia="es-CO"/>
              </w:rPr>
            </w:pPr>
            <w:bookmarkStart w:id="8" w:name="6"/>
            <w:bookmarkEnd w:id="8"/>
            <w:r w:rsidRPr="00E56E74">
              <w:rPr>
                <w:rFonts w:ascii="Georgia" w:eastAsia="Times New Roman" w:hAnsi="Georgia"/>
                <w:color w:val="000080"/>
                <w:lang w:eastAsia="es-CO"/>
              </w:rPr>
              <w:t>ARTÍCULO 6o. DE LOS PLANES DE BENEFICIOS.</w:t>
            </w:r>
            <w:r w:rsidRPr="00E56E74">
              <w:rPr>
                <w:rFonts w:ascii="Georgia" w:eastAsia="Times New Roman" w:hAnsi="Georgia"/>
                <w:lang w:eastAsia="es-CO"/>
              </w:rPr>
              <w:t xml:space="preserve"> Los Pueblos Indígenas serán beneficiarios de los planes y programas previstos en la Ley </w:t>
            </w:r>
            <w:hyperlink r:id="rId10" w:anchor="1" w:tgtFrame="_blank" w:history="1">
              <w:r w:rsidRPr="00E56E74">
                <w:rPr>
                  <w:rFonts w:ascii="Georgia" w:eastAsia="Times New Roman" w:hAnsi="Georgia"/>
                  <w:color w:val="000000"/>
                  <w:u w:val="single"/>
                  <w:lang w:eastAsia="es-CO"/>
                </w:rPr>
                <w:t>100</w:t>
              </w:r>
            </w:hyperlink>
            <w:r w:rsidRPr="00E56E74">
              <w:rPr>
                <w:rFonts w:ascii="Georgia" w:eastAsia="Times New Roman" w:hAnsi="Georgia"/>
                <w:lang w:eastAsia="es-CO"/>
              </w:rPr>
              <w:t xml:space="preserve"> de 1993, así:</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1. Plan Obligatorio de Salud.</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2. Plan Obligatorio de Salud Subsidiado (conforme se define en el Acuerdo 72  de 1997 del Consejo Nacional de Seguridad Social en Salud).</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3. Plan de Atención Básica.</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4. Atención Inicial de Urgencias.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5. Atención en Accidentes de Tránsito y Eventos Catastróficos.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Las actividades y procedimientos no cubiertos por ninguno de los anteriores Planes y Programas, serán cubiertos con cargo a los recursos del Subsidio a la Oferta en las Instituciones Públicas o las Privadas que tengan contrato con el Estado.</w:t>
            </w:r>
          </w:p>
          <w:p w:rsidR="00E56E74" w:rsidRPr="00E56E74" w:rsidRDefault="00E56E74" w:rsidP="00E56E74">
            <w:pPr>
              <w:spacing w:after="0"/>
              <w:rPr>
                <w:rFonts w:ascii="Georgia" w:eastAsia="Times New Roman" w:hAnsi="Georgia"/>
                <w:lang w:eastAsia="es-CO"/>
              </w:rPr>
            </w:pPr>
            <w:bookmarkStart w:id="9" w:name="7"/>
            <w:r w:rsidRPr="00E56E74">
              <w:rPr>
                <w:rFonts w:ascii="Georgia" w:eastAsia="Times New Roman" w:hAnsi="Georgia"/>
                <w:color w:val="000080"/>
                <w:lang w:eastAsia="es-CO"/>
              </w:rPr>
              <w:t>ARTÍCULO 7o.</w:t>
            </w:r>
            <w:bookmarkEnd w:id="9"/>
            <w:r w:rsidRPr="00E56E74">
              <w:rPr>
                <w:rFonts w:ascii="Georgia" w:eastAsia="Times New Roman" w:hAnsi="Georgia"/>
                <w:color w:val="000080"/>
                <w:lang w:eastAsia="es-CO"/>
              </w:rPr>
              <w:t xml:space="preserve"> EL PLAN OBLIGATORIO DE SALUD DEL RÉGIMEN SUBSIDIADO P.O.S.S.</w:t>
            </w:r>
            <w:r w:rsidRPr="00E56E74">
              <w:rPr>
                <w:rFonts w:ascii="Georgia" w:eastAsia="Times New Roman" w:hAnsi="Georgia"/>
                <w:lang w:eastAsia="es-CO"/>
              </w:rPr>
              <w:t xml:space="preserve"> El Plan obligatorio de salud del régimen subsidiado para los Pueblos Indígenas será establecido de manera expresa por el Consejo Nacional de Seguridad Social en Salud, como un paquete básico de servicios, debidamente adecuado a las necesidades de los Pueblos Indígenas, en concordancia con el artículo anterior y la Ley </w:t>
            </w:r>
            <w:hyperlink r:id="rId11" w:anchor="1" w:tgtFrame="_blank" w:history="1">
              <w:r w:rsidRPr="00E56E74">
                <w:rPr>
                  <w:rFonts w:ascii="Georgia" w:eastAsia="Times New Roman" w:hAnsi="Georgia"/>
                  <w:color w:val="000000"/>
                  <w:u w:val="single"/>
                  <w:lang w:eastAsia="es-CO"/>
                </w:rPr>
                <w:t>100</w:t>
              </w:r>
            </w:hyperlink>
            <w:r w:rsidRPr="00E56E74">
              <w:rPr>
                <w:rFonts w:ascii="Georgia" w:eastAsia="Times New Roman" w:hAnsi="Georgia"/>
                <w:lang w:eastAsia="es-CO"/>
              </w:rPr>
              <w:t xml:space="preserve"> de 1993.</w:t>
            </w:r>
          </w:p>
          <w:p w:rsidR="00E56E74" w:rsidRPr="00E56E74" w:rsidRDefault="00E56E74" w:rsidP="00E56E74">
            <w:pPr>
              <w:spacing w:after="0"/>
              <w:rPr>
                <w:rFonts w:ascii="Georgia" w:eastAsia="Times New Roman" w:hAnsi="Georgia"/>
                <w:lang w:eastAsia="es-CO"/>
              </w:rPr>
            </w:pPr>
            <w:bookmarkStart w:id="10" w:name="8"/>
            <w:bookmarkEnd w:id="10"/>
            <w:r w:rsidRPr="00E56E74">
              <w:rPr>
                <w:rFonts w:ascii="Georgia" w:eastAsia="Times New Roman" w:hAnsi="Georgia"/>
                <w:color w:val="000080"/>
                <w:lang w:eastAsia="es-CO"/>
              </w:rPr>
              <w:t>ARTÍCULO 8o. SUBSIDIO ALIMENTARIO.</w:t>
            </w:r>
            <w:r w:rsidRPr="00E56E74">
              <w:rPr>
                <w:rFonts w:ascii="Georgia" w:eastAsia="Times New Roman" w:hAnsi="Georgia"/>
                <w:lang w:eastAsia="es-CO"/>
              </w:rPr>
              <w:t xml:space="preserve"> Debido a las deficiencias nutricionales </w:t>
            </w:r>
            <w:r w:rsidRPr="00E56E74">
              <w:rPr>
                <w:rFonts w:ascii="Georgia" w:eastAsia="Times New Roman" w:hAnsi="Georgia"/>
                <w:lang w:eastAsia="es-CO"/>
              </w:rPr>
              <w:lastRenderedPageBreak/>
              <w:t>de los Pueblos Indígenas, el P.O.S.S. contendrá la obligatoriedad de proveer un subsidio alimentario a las mujeres gestantes y a los menores de cinco años. El Instituto de Bienestar Familiar –o la entidad que haga sus veces– el Programa Revivir de la Red de Solidaridad (o el organismo que asuma esta función), los departamentos y los municipios darán prioridad a los Pueblos Indígenas, para la asignación de subsidios alimentarios o para la ejecución de proyectos de recuperación nutricional, a partir de esquemas sostenibles de producción.</w:t>
            </w:r>
          </w:p>
          <w:p w:rsidR="00E56E74" w:rsidRPr="00E56E74" w:rsidRDefault="00E56E74" w:rsidP="00E56E74">
            <w:pPr>
              <w:spacing w:after="0"/>
              <w:rPr>
                <w:rFonts w:ascii="Georgia" w:eastAsia="Times New Roman" w:hAnsi="Georgia"/>
                <w:lang w:eastAsia="es-CO"/>
              </w:rPr>
            </w:pPr>
            <w:bookmarkStart w:id="11" w:name="9"/>
            <w:r w:rsidRPr="00E56E74">
              <w:rPr>
                <w:rFonts w:ascii="Georgia" w:eastAsia="Times New Roman" w:hAnsi="Georgia"/>
                <w:color w:val="000080"/>
                <w:lang w:eastAsia="es-CO"/>
              </w:rPr>
              <w:t>ARTÍCULO 9o. PLAN OBLIGATORIO DE SALUD DEL RÉGIMEN CONTRIBUTIVO P.</w:t>
            </w:r>
            <w:bookmarkEnd w:id="11"/>
            <w:r w:rsidRPr="00E56E74">
              <w:rPr>
                <w:rFonts w:ascii="Georgia" w:eastAsia="Times New Roman" w:hAnsi="Georgia"/>
                <w:color w:val="000080"/>
                <w:lang w:eastAsia="es-CO"/>
              </w:rPr>
              <w:t>O.S.C.</w:t>
            </w:r>
            <w:r w:rsidRPr="00E56E74">
              <w:rPr>
                <w:rFonts w:ascii="Georgia" w:eastAsia="Times New Roman" w:hAnsi="Georgia"/>
                <w:lang w:eastAsia="es-CO"/>
              </w:rPr>
              <w:t xml:space="preserve"> Para efectos de la aplicación de este plan a los miembros de los Pueblos Indígenas con capacidad de pago, las Empresas Promotoras de Salud públicas o privadas, estarán obligadas a diseñar e implementar la prestación de los servicios de P.O.S.C., en igualdad de condiciones de acceso y respetando sus derechos con relación al resto de la comunidad en la que habita. Es decir, tales EPS se sujetarán estrictamente al principio de la no discriminación en contra de los miembros de las comunidades de los Pueblos Indígenas, en materia de criterios, fines, acciones, servicios, costos y beneficios.</w:t>
            </w:r>
          </w:p>
          <w:p w:rsidR="00E56E74" w:rsidRPr="00E56E74" w:rsidRDefault="00E56E74" w:rsidP="00E56E74">
            <w:pPr>
              <w:spacing w:after="0"/>
              <w:rPr>
                <w:rFonts w:ascii="Georgia" w:eastAsia="Times New Roman" w:hAnsi="Georgia"/>
                <w:lang w:eastAsia="es-CO"/>
              </w:rPr>
            </w:pPr>
            <w:bookmarkStart w:id="12" w:name="10"/>
            <w:bookmarkEnd w:id="12"/>
            <w:r w:rsidRPr="00E56E74">
              <w:rPr>
                <w:rFonts w:ascii="Georgia" w:eastAsia="Times New Roman" w:hAnsi="Georgia"/>
                <w:color w:val="000080"/>
                <w:lang w:eastAsia="es-CO"/>
              </w:rPr>
              <w:t>ARTÍCULO 10. PLAN DE ATENCIÓN BÁSICA.</w:t>
            </w:r>
            <w:r w:rsidRPr="00E56E74">
              <w:rPr>
                <w:rFonts w:ascii="Georgia" w:eastAsia="Times New Roman" w:hAnsi="Georgia"/>
                <w:lang w:eastAsia="es-CO"/>
              </w:rPr>
              <w:t xml:space="preserve"> La ejecución del P.A.B., será gratuita y obligatoria y se aplicará con rigurosa observancia de los principios de diversidad étnica y cultural y de concertación.</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Las acciones del P.A.B., aplicables a los Pueblos Indígenas, tanto en su formulación como en su implementación, se ajustarán a los preceptos, cosmovisión y valores tradicionales de dichos pueblos, de tal manera que la aplicación de los recursos garantice su permanencia, cultural y su asimilación comunitaria.</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El P.A.B. podrá ser formulado por los Pueblos Indígenas, en sus planos de vida o desarrollo, para lo cual las Entidades Territoriales donde estén asentadas prestarán la asistencia técnica y necesaria. Este Plan deberá ser incorporado en los planes sectoriales de salud de las Entidades Territoriales.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El P.A.B. se financiará con recursos asignados por los Programas Nacionales del Ministerio de Salud, los provenientes del situado fiscal destinados al fomento de la salud y prevención de la enfermedad, y con los recursos que, para tal efecto, destinen las Entidades Territoriales, así como los que destinen los Pueblos Indígenas.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En la ejecución del P.A.B., se dará prioridad a la contratación con las autoridades de los Pueblos Indígenas, sus organizaciones y sus instituciones creadas explícitamente por aquellas comunidades para tal fin.</w:t>
            </w:r>
          </w:p>
          <w:p w:rsidR="00E56E74" w:rsidRPr="00E56E74" w:rsidRDefault="00E56E74" w:rsidP="00E56E74">
            <w:pPr>
              <w:spacing w:after="125"/>
              <w:rPr>
                <w:rFonts w:ascii="Georgia" w:eastAsia="Times New Roman" w:hAnsi="Georgia"/>
                <w:lang w:eastAsia="es-CO"/>
              </w:rPr>
            </w:pPr>
            <w:bookmarkStart w:id="13" w:name="11"/>
            <w:bookmarkEnd w:id="13"/>
            <w:r w:rsidRPr="00E56E74">
              <w:rPr>
                <w:rFonts w:ascii="Georgia" w:eastAsia="Times New Roman" w:hAnsi="Georgia"/>
                <w:color w:val="000080"/>
                <w:lang w:eastAsia="es-CO"/>
              </w:rPr>
              <w:t>ARTÍCULO 11. ATENCIÓN EN ACCIDENTES DE TRÁNSITO Y EVENTOS CATASTRÓFICOS.</w:t>
            </w:r>
            <w:r w:rsidRPr="00E56E74">
              <w:rPr>
                <w:rFonts w:ascii="Georgia" w:eastAsia="Times New Roman" w:hAnsi="Georgia"/>
                <w:lang w:eastAsia="es-CO"/>
              </w:rPr>
              <w:t xml:space="preserve"> Para la aplicación de este Plan, a los miembros de los Pueblos Indígenas, se considera evento catastrófico el desplazamiento forzado, bien sea por causas naturales o hechos generados por la violencia social o política.</w:t>
            </w:r>
          </w:p>
          <w:p w:rsidR="00E56E74" w:rsidRPr="00E56E74" w:rsidRDefault="00E56E74" w:rsidP="00E56E74">
            <w:pPr>
              <w:spacing w:after="0"/>
              <w:jc w:val="center"/>
              <w:rPr>
                <w:rFonts w:ascii="Georgia" w:eastAsia="Times New Roman" w:hAnsi="Georgia"/>
                <w:lang w:eastAsia="es-CO"/>
              </w:rPr>
            </w:pPr>
            <w:bookmarkStart w:id="14" w:name="CAPITULO_IV"/>
            <w:bookmarkEnd w:id="14"/>
            <w:r w:rsidRPr="00E56E74">
              <w:rPr>
                <w:rFonts w:ascii="Georgia" w:eastAsia="Times New Roman" w:hAnsi="Georgia"/>
                <w:color w:val="000080"/>
                <w:lang w:eastAsia="es-CO"/>
              </w:rPr>
              <w:t>CAPITULO IV.</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DE LA FINANCIACIÓN.</w:t>
            </w:r>
          </w:p>
          <w:p w:rsidR="00E56E74" w:rsidRPr="00E56E74" w:rsidRDefault="00E56E74" w:rsidP="00E56E74">
            <w:pPr>
              <w:spacing w:after="0"/>
              <w:rPr>
                <w:rFonts w:ascii="Georgia" w:eastAsia="Times New Roman" w:hAnsi="Georgia"/>
                <w:lang w:eastAsia="es-CO"/>
              </w:rPr>
            </w:pPr>
            <w:bookmarkStart w:id="15" w:name="12"/>
            <w:bookmarkEnd w:id="15"/>
            <w:r w:rsidRPr="00E56E74">
              <w:rPr>
                <w:rFonts w:ascii="Georgia" w:eastAsia="Times New Roman" w:hAnsi="Georgia"/>
                <w:color w:val="000080"/>
                <w:lang w:eastAsia="es-CO"/>
              </w:rPr>
              <w:t>ARTÍCULO 12. FINANCIACIÓN DE LA AFILIACIÓN.</w:t>
            </w:r>
            <w:r w:rsidRPr="00E56E74">
              <w:rPr>
                <w:rFonts w:ascii="Georgia" w:eastAsia="Times New Roman" w:hAnsi="Georgia"/>
                <w:lang w:eastAsia="es-CO"/>
              </w:rPr>
              <w:t xml:space="preserve"> La afiliación de los Pueblos Indígenas al régimen subsidiado se hará con cargo a los recursos provenientes de:</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a) Recursos del Régimen Subsidiado de Seguridad Social en Salud;</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 xml:space="preserve">b) Con aportes del </w:t>
            </w:r>
            <w:proofErr w:type="spellStart"/>
            <w:r w:rsidRPr="00E56E74">
              <w:rPr>
                <w:rFonts w:ascii="Georgia" w:eastAsia="Times New Roman" w:hAnsi="Georgia"/>
                <w:lang w:eastAsia="es-CO"/>
              </w:rPr>
              <w:t>Fosyga</w:t>
            </w:r>
            <w:proofErr w:type="spellEnd"/>
            <w:r w:rsidRPr="00E56E74">
              <w:rPr>
                <w:rFonts w:ascii="Georgia" w:eastAsia="Times New Roman" w:hAnsi="Georgia"/>
                <w:lang w:eastAsia="es-CO"/>
              </w:rPr>
              <w:t>, subcuenta de solidaridad;</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c) Con recursos de los Entes Territoriales, y</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lastRenderedPageBreak/>
              <w:t>d) Con aportes de los Resguardos Indígenas.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color w:val="000080"/>
                <w:lang w:eastAsia="es-CO"/>
              </w:rPr>
              <w:t>PARÁGRAFO 1o.</w:t>
            </w:r>
            <w:r w:rsidRPr="00E56E74">
              <w:rPr>
                <w:rFonts w:ascii="Georgia" w:eastAsia="Times New Roman" w:hAnsi="Georgia"/>
                <w:lang w:eastAsia="es-CO"/>
              </w:rPr>
              <w:t xml:space="preserve"> En aquellos asentamientos del territorio nacional, que no hagan parte de ningún municipio, los recursos departamentales provenientes de la conversión de subsidios de oferta a subsidios de demanda, harán parte de las fuentes de financiación de que trata el presente artículo.</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color w:val="000080"/>
                <w:lang w:eastAsia="es-CO"/>
              </w:rPr>
              <w:t>PARÁGRAFO 2o.</w:t>
            </w:r>
            <w:r w:rsidRPr="00E56E74">
              <w:rPr>
                <w:rFonts w:ascii="Georgia" w:eastAsia="Times New Roman" w:hAnsi="Georgia"/>
                <w:lang w:eastAsia="es-CO"/>
              </w:rPr>
              <w:t xml:space="preserve"> El Consejo Nacional de Seguridad Social en Salud, podrá fijar el valor de la UPC para los Pueblos Indígenas hasta en un cincuenta por ciento (50%), por encima del valor de la UPC normal, atendiendo criterios de dispersión geográfica, densidad poblacional, dificultad de acceso, perfiles epidemiológicos, traslados de personal y adecuación sociocultural de los servicios de salud.</w:t>
            </w:r>
          </w:p>
          <w:p w:rsidR="00E56E74" w:rsidRPr="00E56E74" w:rsidRDefault="00E56E74" w:rsidP="00E56E74">
            <w:pPr>
              <w:spacing w:after="125"/>
              <w:rPr>
                <w:rFonts w:ascii="Georgia" w:eastAsia="Times New Roman" w:hAnsi="Georgia"/>
                <w:lang w:eastAsia="es-CO"/>
              </w:rPr>
            </w:pPr>
            <w:bookmarkStart w:id="16" w:name="13"/>
            <w:r w:rsidRPr="00E56E74">
              <w:rPr>
                <w:rFonts w:ascii="Georgia" w:eastAsia="Times New Roman" w:hAnsi="Georgia"/>
                <w:color w:val="000080"/>
                <w:lang w:eastAsia="es-CO"/>
              </w:rPr>
              <w:t>ARTÍCULO 13. DE LOS COSTOS DE ACTIVIDADES.</w:t>
            </w:r>
            <w:bookmarkEnd w:id="16"/>
            <w:r w:rsidRPr="00E56E74">
              <w:rPr>
                <w:rFonts w:ascii="Georgia" w:eastAsia="Times New Roman" w:hAnsi="Georgia"/>
                <w:lang w:eastAsia="es-CO"/>
              </w:rPr>
              <w:t xml:space="preserve"> Para la elaboración de los estudios que permitan la adecuación del P.O.S.S. se tendrá en cuenta los costos de las actividades de salud o aplicaciones terapéuticas que emplean los Pueblos Indígenas de cada comunidad.</w:t>
            </w:r>
          </w:p>
          <w:p w:rsidR="00E56E74" w:rsidRPr="00E56E74" w:rsidRDefault="00E56E74" w:rsidP="00E56E74">
            <w:pPr>
              <w:spacing w:after="0"/>
              <w:jc w:val="center"/>
              <w:rPr>
                <w:rFonts w:ascii="Georgia" w:eastAsia="Times New Roman" w:hAnsi="Georgia"/>
                <w:lang w:eastAsia="es-CO"/>
              </w:rPr>
            </w:pPr>
            <w:bookmarkStart w:id="17" w:name="CAPITULO_V"/>
            <w:bookmarkEnd w:id="17"/>
            <w:r w:rsidRPr="00E56E74">
              <w:rPr>
                <w:rFonts w:ascii="Georgia" w:eastAsia="Times New Roman" w:hAnsi="Georgia"/>
                <w:color w:val="000080"/>
                <w:lang w:eastAsia="es-CO"/>
              </w:rPr>
              <w:t>CAPITULO V.</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DE LA ADMINISTRACIÓN DE LOS SUBSIDIOS.</w:t>
            </w:r>
          </w:p>
          <w:p w:rsidR="00E56E74" w:rsidRPr="00E56E74" w:rsidRDefault="00E56E74" w:rsidP="00E56E74">
            <w:pPr>
              <w:spacing w:after="0"/>
              <w:rPr>
                <w:rFonts w:ascii="Georgia" w:eastAsia="Times New Roman" w:hAnsi="Georgia"/>
                <w:lang w:eastAsia="es-CO"/>
              </w:rPr>
            </w:pPr>
            <w:bookmarkStart w:id="18" w:name="14"/>
            <w:r w:rsidRPr="00E56E74">
              <w:rPr>
                <w:rFonts w:ascii="Georgia" w:eastAsia="Times New Roman" w:hAnsi="Georgia"/>
                <w:color w:val="000080"/>
                <w:lang w:eastAsia="es-CO"/>
              </w:rPr>
              <w:t>ARTÍCULO 14. ADMINISTRADORAS.</w:t>
            </w:r>
            <w:bookmarkEnd w:id="18"/>
            <w:r w:rsidRPr="00E56E74">
              <w:rPr>
                <w:rFonts w:ascii="Georgia" w:eastAsia="Times New Roman" w:hAnsi="Georgia"/>
                <w:lang w:eastAsia="es-CO"/>
              </w:rPr>
              <w:t xml:space="preserve"> Podrán administrar los subsidios de los Pueblos Indígenas, las Entidades autorizadas para el efecto, previo cumplimiento de los requisitos exigidos por la ley. Las autoridades de Pueblos Indígenas podrán crear Administradoras Indígenas de Salud (ARSI), las cuales podrán en desarrollo de la presente ley:</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a) Afiliar a indígenas y población en general beneficiarios del régimen subsidiado de Seguridad Social en Salud;</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b) El número mínimo de afiliados con los que podrán operar las Administradoras Indígenas de Salud (ARSI), será concertado entre el Consejo Nacional de Seguridad Social en Salud (CNSSS) y los Pueblos Indígenas teniendo en cuenta sus especiales condiciones de ubicación geográfica y número de habitantes indígenas en la región, de los cuales por lo menos el 60% deberá pertenecer a Pueblos Indígenas tradicionalmente reconocidos;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 xml:space="preserve">c) Disponer de un patrimonio mínimo equivalente al valor de ciento cincuenta (150) </w:t>
            </w:r>
            <w:proofErr w:type="spellStart"/>
            <w:r w:rsidRPr="00E56E74">
              <w:rPr>
                <w:rFonts w:ascii="Georgia" w:eastAsia="Times New Roman" w:hAnsi="Georgia"/>
                <w:lang w:eastAsia="es-CO"/>
              </w:rPr>
              <w:t>smlmv</w:t>
            </w:r>
            <w:proofErr w:type="spellEnd"/>
            <w:r w:rsidRPr="00E56E74">
              <w:rPr>
                <w:rFonts w:ascii="Georgia" w:eastAsia="Times New Roman" w:hAnsi="Georgia"/>
                <w:lang w:eastAsia="es-CO"/>
              </w:rPr>
              <w:t xml:space="preserve"> (salarios mínimos legales mensuales </w:t>
            </w:r>
            <w:proofErr w:type="spellStart"/>
            <w:r w:rsidRPr="00E56E74">
              <w:rPr>
                <w:rFonts w:ascii="Georgia" w:eastAsia="Times New Roman" w:hAnsi="Georgia"/>
                <w:lang w:eastAsia="es-CO"/>
              </w:rPr>
              <w:t>vigen</w:t>
            </w:r>
            <w:proofErr w:type="spellEnd"/>
            <w:r w:rsidRPr="00E56E74">
              <w:rPr>
                <w:rFonts w:ascii="Georgia" w:eastAsia="Times New Roman" w:hAnsi="Georgia"/>
                <w:lang w:eastAsia="es-CO"/>
              </w:rPr>
              <w:t xml:space="preserve"> </w:t>
            </w:r>
            <w:proofErr w:type="spellStart"/>
            <w:r w:rsidRPr="00E56E74">
              <w:rPr>
                <w:rFonts w:ascii="Georgia" w:eastAsia="Times New Roman" w:hAnsi="Georgia"/>
                <w:lang w:eastAsia="es-CO"/>
              </w:rPr>
              <w:t>tes</w:t>
            </w:r>
            <w:proofErr w:type="spellEnd"/>
            <w:r w:rsidRPr="00E56E74">
              <w:rPr>
                <w:rFonts w:ascii="Georgia" w:eastAsia="Times New Roman" w:hAnsi="Georgia"/>
                <w:lang w:eastAsia="es-CO"/>
              </w:rPr>
              <w:t>) por cada cinco mil (5.000) subsidios administrados.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Para efectos del cálculo del capital mínimo a que se refiere el presente artículo, los bienes que se aporten en especie solamente se computarán hasta por un valor que en ningún caso podrá superar el cincuenta por ciento (50%) del capital mínimo exigido, los cuales serán tomados por el valor en libros.</w:t>
            </w:r>
          </w:p>
          <w:p w:rsidR="00E56E74" w:rsidRPr="00E56E74" w:rsidRDefault="00E56E74" w:rsidP="00E56E74">
            <w:pPr>
              <w:spacing w:after="0"/>
              <w:rPr>
                <w:rFonts w:ascii="Georgia" w:eastAsia="Times New Roman" w:hAnsi="Georgia"/>
                <w:lang w:eastAsia="es-CO"/>
              </w:rPr>
            </w:pPr>
            <w:bookmarkStart w:id="19" w:name="15"/>
            <w:r w:rsidRPr="00E56E74">
              <w:rPr>
                <w:rFonts w:ascii="Georgia" w:eastAsia="Times New Roman" w:hAnsi="Georgia"/>
                <w:color w:val="000080"/>
                <w:lang w:eastAsia="es-CO"/>
              </w:rPr>
              <w:t>ARTÍCULO 15. ASESORÍA.</w:t>
            </w:r>
            <w:bookmarkEnd w:id="19"/>
            <w:r w:rsidRPr="00E56E74">
              <w:rPr>
                <w:rFonts w:ascii="Georgia" w:eastAsia="Times New Roman" w:hAnsi="Georgia"/>
                <w:lang w:eastAsia="es-CO"/>
              </w:rPr>
              <w:t xml:space="preserve"> El Ministerio de Salud, garantizará la asesoría para la conformación, consolidación, vigilancia y control de las entidades creadas o que llegaren a crearse por los Pueblos Indígenas, para la administración del régimen subsidiado.</w:t>
            </w:r>
          </w:p>
          <w:p w:rsidR="00E56E74" w:rsidRPr="00E56E74" w:rsidRDefault="00E56E74" w:rsidP="00E56E74">
            <w:pPr>
              <w:spacing w:after="125"/>
              <w:rPr>
                <w:rFonts w:ascii="Georgia" w:eastAsia="Times New Roman" w:hAnsi="Georgia"/>
                <w:lang w:eastAsia="es-CO"/>
              </w:rPr>
            </w:pPr>
            <w:r w:rsidRPr="00E56E74">
              <w:rPr>
                <w:rFonts w:ascii="Georgia" w:eastAsia="Times New Roman" w:hAnsi="Georgia"/>
                <w:lang w:eastAsia="es-CO"/>
              </w:rPr>
              <w:t>La Superintendencia Nacional de Salud ejercerá la vigilancia y el Control sobre dichas entidades.</w:t>
            </w:r>
          </w:p>
          <w:p w:rsidR="00E56E74" w:rsidRPr="00E56E74" w:rsidRDefault="00E56E74" w:rsidP="00E56E74">
            <w:pPr>
              <w:spacing w:after="0"/>
              <w:jc w:val="center"/>
              <w:rPr>
                <w:rFonts w:ascii="Georgia" w:eastAsia="Times New Roman" w:hAnsi="Georgia"/>
                <w:lang w:eastAsia="es-CO"/>
              </w:rPr>
            </w:pPr>
            <w:bookmarkStart w:id="20" w:name="CAPITULO_VI"/>
            <w:bookmarkEnd w:id="20"/>
            <w:r w:rsidRPr="00E56E74">
              <w:rPr>
                <w:rFonts w:ascii="Georgia" w:eastAsia="Times New Roman" w:hAnsi="Georgia"/>
                <w:color w:val="000080"/>
                <w:lang w:eastAsia="es-CO"/>
              </w:rPr>
              <w:t>CAPITULO VI.</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DE AFILIACIÓN Y MOVILIDAD EN EL SISTEMA.</w:t>
            </w:r>
          </w:p>
          <w:p w:rsidR="00E56E74" w:rsidRPr="00E56E74" w:rsidRDefault="00E56E74" w:rsidP="00E56E74">
            <w:pPr>
              <w:spacing w:after="0"/>
              <w:rPr>
                <w:rFonts w:ascii="Georgia" w:eastAsia="Times New Roman" w:hAnsi="Georgia"/>
                <w:lang w:eastAsia="es-CO"/>
              </w:rPr>
            </w:pPr>
            <w:bookmarkStart w:id="21" w:name="16"/>
            <w:r w:rsidRPr="00E56E74">
              <w:rPr>
                <w:rFonts w:ascii="Georgia" w:eastAsia="Times New Roman" w:hAnsi="Georgia"/>
                <w:color w:val="000080"/>
                <w:lang w:eastAsia="es-CO"/>
              </w:rPr>
              <w:t>ARTÍCULO 16. CONTINUIDAD EN LA AFILIACIÓN.</w:t>
            </w:r>
            <w:bookmarkEnd w:id="21"/>
            <w:r w:rsidRPr="00E56E74">
              <w:rPr>
                <w:rFonts w:ascii="Georgia" w:eastAsia="Times New Roman" w:hAnsi="Georgia"/>
                <w:lang w:eastAsia="es-CO"/>
              </w:rPr>
              <w:t xml:space="preserve"> Las entidades territoriales y el Fondo de Solidaridad y Garantías, deben garantizar la continuidad de la </w:t>
            </w:r>
            <w:r w:rsidRPr="00E56E74">
              <w:rPr>
                <w:rFonts w:ascii="Georgia" w:eastAsia="Times New Roman" w:hAnsi="Georgia"/>
                <w:lang w:eastAsia="es-CO"/>
              </w:rPr>
              <w:lastRenderedPageBreak/>
              <w:t>afiliación al régimen subsidiado de todos los miembros de los Pueblos Indígenas y en especial de sus niños desde el momento de su nacimiento.</w:t>
            </w:r>
          </w:p>
          <w:p w:rsidR="00E56E74" w:rsidRPr="00E56E74" w:rsidRDefault="00E56E74" w:rsidP="00E56E74">
            <w:pPr>
              <w:spacing w:after="0"/>
              <w:rPr>
                <w:rFonts w:ascii="Georgia" w:eastAsia="Times New Roman" w:hAnsi="Georgia"/>
                <w:lang w:eastAsia="es-CO"/>
              </w:rPr>
            </w:pPr>
            <w:bookmarkStart w:id="22" w:name="17"/>
            <w:r w:rsidRPr="00E56E74">
              <w:rPr>
                <w:rFonts w:ascii="Georgia" w:eastAsia="Times New Roman" w:hAnsi="Georgia"/>
                <w:color w:val="000080"/>
                <w:lang w:eastAsia="es-CO"/>
              </w:rPr>
              <w:t>ARTÍCULO 17. ESCOGENCIA DE LA ADMINISTRADORA.</w:t>
            </w:r>
            <w:bookmarkEnd w:id="22"/>
            <w:r w:rsidRPr="00E56E74">
              <w:rPr>
                <w:rFonts w:ascii="Georgia" w:eastAsia="Times New Roman" w:hAnsi="Georgia"/>
                <w:lang w:eastAsia="es-CO"/>
              </w:rPr>
              <w:t xml:space="preserve"> Cada comunidad indígena, por el procedimiento que ella determine, y en acta suscrita por las autoridades propias, seleccionará la institución administradora de los recursos del sistema subsidiado, a la cual deberá afiliarse o trasladarse la totalidad de los miembros de la respectiva comunidad.</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Cualquier hecho conducta manifiesta orientada a distorsionar la voluntad de la comunidad, para la afiliación o el traslado de que trata el presente artículo, invalidará el contrato respectivo y en este evento se contará con 45 días hábiles para el traslado.</w:t>
            </w:r>
          </w:p>
          <w:p w:rsidR="00E56E74" w:rsidRPr="00E56E74" w:rsidRDefault="00E56E74" w:rsidP="00E56E74">
            <w:pPr>
              <w:spacing w:after="0"/>
              <w:rPr>
                <w:rFonts w:ascii="Georgia" w:eastAsia="Times New Roman" w:hAnsi="Georgia"/>
                <w:lang w:eastAsia="es-CO"/>
              </w:rPr>
            </w:pPr>
            <w:bookmarkStart w:id="23" w:name="18"/>
            <w:r w:rsidRPr="00E56E74">
              <w:rPr>
                <w:rFonts w:ascii="Georgia" w:eastAsia="Times New Roman" w:hAnsi="Georgia"/>
                <w:color w:val="000080"/>
                <w:lang w:eastAsia="es-CO"/>
              </w:rPr>
              <w:t>ARTÍCULO 18. LIMITACIONES.</w:t>
            </w:r>
            <w:bookmarkEnd w:id="23"/>
            <w:r w:rsidRPr="00E56E74">
              <w:rPr>
                <w:rFonts w:ascii="Georgia" w:eastAsia="Times New Roman" w:hAnsi="Georgia"/>
                <w:lang w:eastAsia="es-CO"/>
              </w:rPr>
              <w:t xml:space="preserve"> Las autoridades de los Pueblos Indígenas, en atención a las facultades que les confiere la Ley y de conformidad con sus usos y costumbres, podrán establecer limitaciones a la promoción de servicios o al mercadeo de las administradoras del régimen subsidiado dentro de sus territorios, en el espíritu y propósito de preservar su identidad e integridad socioculturales.</w:t>
            </w:r>
          </w:p>
          <w:p w:rsidR="00E56E74" w:rsidRPr="00E56E74" w:rsidRDefault="00E56E74" w:rsidP="00E56E74">
            <w:pPr>
              <w:spacing w:after="0"/>
              <w:rPr>
                <w:rFonts w:ascii="Georgia" w:eastAsia="Times New Roman" w:hAnsi="Georgia"/>
                <w:lang w:eastAsia="es-CO"/>
              </w:rPr>
            </w:pPr>
            <w:bookmarkStart w:id="24" w:name="19"/>
            <w:r w:rsidRPr="00E56E74">
              <w:rPr>
                <w:rFonts w:ascii="Georgia" w:eastAsia="Times New Roman" w:hAnsi="Georgia"/>
                <w:color w:val="000080"/>
                <w:lang w:eastAsia="es-CO"/>
              </w:rPr>
              <w:t>ARTÍCULO 19. GARANTÍA DE ATENCIÓN POR MIGRACIÓN.</w:t>
            </w:r>
            <w:bookmarkEnd w:id="24"/>
            <w:r w:rsidRPr="00E56E74">
              <w:rPr>
                <w:rFonts w:ascii="Georgia" w:eastAsia="Times New Roman" w:hAnsi="Georgia"/>
                <w:lang w:eastAsia="es-CO"/>
              </w:rPr>
              <w:t xml:space="preserve"> Las entidades territoriales y las administradoras del régimen subsidiado están en la obligación de garantizar la continuidad del subsidio y de la atención en salud, en las condiciones inicialmente pactadas, a los miembros de los Pueblos Indígenas que se desplacen de un lugar a otro del territorio nacional, previa certificación de la autoridad tradicional.</w:t>
            </w:r>
          </w:p>
          <w:p w:rsidR="00E56E74" w:rsidRPr="00E56E74" w:rsidRDefault="00E56E74" w:rsidP="00E56E74">
            <w:pPr>
              <w:spacing w:after="0"/>
              <w:rPr>
                <w:rFonts w:ascii="Georgia" w:eastAsia="Times New Roman" w:hAnsi="Georgia"/>
                <w:lang w:eastAsia="es-CO"/>
              </w:rPr>
            </w:pPr>
            <w:bookmarkStart w:id="25" w:name="20"/>
            <w:r w:rsidRPr="00E56E74">
              <w:rPr>
                <w:rFonts w:ascii="Georgia" w:eastAsia="Times New Roman" w:hAnsi="Georgia"/>
                <w:color w:val="000080"/>
                <w:lang w:eastAsia="es-CO"/>
              </w:rPr>
              <w:t>ARTÍCULO 20. EXENCIÓN.</w:t>
            </w:r>
            <w:bookmarkEnd w:id="25"/>
            <w:r w:rsidRPr="00E56E74">
              <w:rPr>
                <w:rFonts w:ascii="Georgia" w:eastAsia="Times New Roman" w:hAnsi="Georgia"/>
                <w:lang w:eastAsia="es-CO"/>
              </w:rPr>
              <w:t xml:space="preserve"> Los servicios de salud que se presten a los miembros de pueblos indígenas del régimen subsidiado estarán exentos del cobro de cuotas moderadoras y copagos.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 xml:space="preserve">Los miembros de pueblos indígenas del régimen contributivo, en los términos del artículo </w:t>
            </w:r>
            <w:hyperlink r:id="rId12" w:anchor="5" w:tgtFrame="_blank" w:history="1">
              <w:r w:rsidRPr="00E56E74">
                <w:rPr>
                  <w:rFonts w:ascii="Georgia" w:eastAsia="Times New Roman" w:hAnsi="Georgia"/>
                  <w:color w:val="000000"/>
                  <w:u w:val="single"/>
                  <w:lang w:eastAsia="es-CO"/>
                </w:rPr>
                <w:t>5</w:t>
              </w:r>
            </w:hyperlink>
            <w:r w:rsidRPr="00E56E74">
              <w:rPr>
                <w:rFonts w:ascii="Georgia" w:eastAsia="Times New Roman" w:hAnsi="Georgia"/>
                <w:lang w:eastAsia="es-CO"/>
              </w:rPr>
              <w:t>o., estarán sujetos al pago de cuotas moderadoras y copagos.</w:t>
            </w:r>
          </w:p>
          <w:p w:rsidR="00E56E74" w:rsidRPr="00E56E74" w:rsidRDefault="00E56E74" w:rsidP="00E56E74">
            <w:pPr>
              <w:spacing w:after="125"/>
              <w:rPr>
                <w:rFonts w:ascii="Georgia" w:eastAsia="Times New Roman" w:hAnsi="Georgia"/>
                <w:lang w:eastAsia="es-CO"/>
              </w:rPr>
            </w:pPr>
            <w:bookmarkStart w:id="26" w:name="21"/>
            <w:bookmarkEnd w:id="26"/>
            <w:r w:rsidRPr="00E56E74">
              <w:rPr>
                <w:rFonts w:ascii="Georgia" w:eastAsia="Times New Roman" w:hAnsi="Georgia"/>
                <w:color w:val="000080"/>
                <w:lang w:eastAsia="es-CO"/>
              </w:rPr>
              <w:t>ARTÍCULO 21. DE LOS CRITERIOS DE APLICACIÓN.</w:t>
            </w:r>
            <w:r w:rsidRPr="00E56E74">
              <w:rPr>
                <w:rFonts w:ascii="Georgia" w:eastAsia="Times New Roman" w:hAnsi="Georgia"/>
                <w:lang w:eastAsia="es-CO"/>
              </w:rPr>
              <w:t xml:space="preserve"> Los planes y programas de servicios de salud aplicables a los Pueblos Indígenas, tendrán en consideración el saber y las prácticas indígenas, basados en los criterios del pluralismo médico, complementariedad terapéutica e interculturalidad. De esta manera, las acciones en salud deberán respetar los contextos socioculturales particularidades y por tanto, incluirán actividades y procedimientos de medicina tradicional indígena, en procura del fortalecimiento de la integridad cultural de los Pueblos Indígenas.</w:t>
            </w:r>
          </w:p>
          <w:p w:rsidR="00E56E74" w:rsidRPr="00E56E74" w:rsidRDefault="00E56E74" w:rsidP="00E56E74">
            <w:pPr>
              <w:spacing w:after="0"/>
              <w:jc w:val="center"/>
              <w:rPr>
                <w:rFonts w:ascii="Georgia" w:eastAsia="Times New Roman" w:hAnsi="Georgia"/>
                <w:lang w:eastAsia="es-CO"/>
              </w:rPr>
            </w:pPr>
            <w:bookmarkStart w:id="27" w:name="CAPITULO_VII"/>
            <w:bookmarkEnd w:id="27"/>
            <w:r w:rsidRPr="00E56E74">
              <w:rPr>
                <w:rFonts w:ascii="Georgia" w:eastAsia="Times New Roman" w:hAnsi="Georgia"/>
                <w:color w:val="000080"/>
                <w:lang w:eastAsia="es-CO"/>
              </w:rPr>
              <w:t>CAPITULO VII.</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DE LA PARTICIPACIÓN EN LOS ÓRGANOS DE DIRECCIÓN DEL SISTEMA.</w:t>
            </w:r>
          </w:p>
          <w:p w:rsidR="00E56E74" w:rsidRPr="00E56E74" w:rsidRDefault="00E56E74" w:rsidP="00E56E74">
            <w:pPr>
              <w:spacing w:after="0"/>
              <w:rPr>
                <w:rFonts w:ascii="Georgia" w:eastAsia="Times New Roman" w:hAnsi="Georgia"/>
                <w:lang w:eastAsia="es-CO"/>
              </w:rPr>
            </w:pPr>
            <w:bookmarkStart w:id="28" w:name="22"/>
            <w:r w:rsidRPr="00E56E74">
              <w:rPr>
                <w:rFonts w:ascii="Georgia" w:eastAsia="Times New Roman" w:hAnsi="Georgia"/>
                <w:color w:val="000080"/>
                <w:lang w:eastAsia="es-CO"/>
              </w:rPr>
              <w:t>ARTÍCULO 22. PRINCIPIO DE CONCERTACIÓN.</w:t>
            </w:r>
            <w:bookmarkEnd w:id="28"/>
            <w:r w:rsidRPr="00E56E74">
              <w:rPr>
                <w:rFonts w:ascii="Georgia" w:eastAsia="Times New Roman" w:hAnsi="Georgia"/>
                <w:lang w:eastAsia="es-CO"/>
              </w:rPr>
              <w:t xml:space="preserve"> El diseño y la implantación de los planes de beneficios, programas y en general toda acción de salud para los Pueblos Indígenas definidos en el artículo sexto (</w:t>
            </w:r>
            <w:hyperlink r:id="rId13" w:anchor="6" w:tgtFrame="_blank" w:history="1">
              <w:r w:rsidRPr="00E56E74">
                <w:rPr>
                  <w:rFonts w:ascii="Georgia" w:eastAsia="Times New Roman" w:hAnsi="Georgia"/>
                  <w:color w:val="000000"/>
                  <w:u w:val="single"/>
                  <w:lang w:eastAsia="es-CO"/>
                </w:rPr>
                <w:t>6</w:t>
              </w:r>
            </w:hyperlink>
            <w:r w:rsidRPr="00E56E74">
              <w:rPr>
                <w:rFonts w:ascii="Georgia" w:eastAsia="Times New Roman" w:hAnsi="Georgia"/>
                <w:lang w:eastAsia="es-CO"/>
              </w:rPr>
              <w:t>o.) de la presente ley, se concertarán con sus respectivas autoridades.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El Gobierno reglamentará la prestación de servicios de salud en las regiones de la Amazonia, Orinoquia y Costa Pacífica, para lo cual implementará y financiará un modelo operativo de atención.</w:t>
            </w:r>
          </w:p>
          <w:p w:rsidR="00E56E74" w:rsidRPr="00E56E74" w:rsidRDefault="00E56E74" w:rsidP="00E56E74">
            <w:pPr>
              <w:spacing w:after="0"/>
              <w:rPr>
                <w:rFonts w:ascii="Georgia" w:eastAsia="Times New Roman" w:hAnsi="Georgia"/>
                <w:lang w:eastAsia="es-CO"/>
              </w:rPr>
            </w:pPr>
            <w:bookmarkStart w:id="29" w:name="23"/>
            <w:bookmarkEnd w:id="29"/>
            <w:r w:rsidRPr="00E56E74">
              <w:rPr>
                <w:rFonts w:ascii="Georgia" w:eastAsia="Times New Roman" w:hAnsi="Georgia"/>
                <w:color w:val="000080"/>
                <w:lang w:eastAsia="es-CO"/>
              </w:rPr>
              <w:t>ARTÍCULO 23. REPRESENTATIVIDAD.</w:t>
            </w:r>
            <w:r w:rsidRPr="00E56E74">
              <w:rPr>
                <w:rFonts w:ascii="Georgia" w:eastAsia="Times New Roman" w:hAnsi="Georgia"/>
                <w:lang w:eastAsia="es-CO"/>
              </w:rPr>
              <w:t xml:space="preserve"> Los Consejos Territoriales de Seguridad Social en Salud tendrán un (1) miembro en representación de los diversos Pueblos Indígenas presentes en el correspondiente territorio, quien será designado por los </w:t>
            </w:r>
            <w:r w:rsidRPr="00E56E74">
              <w:rPr>
                <w:rFonts w:ascii="Georgia" w:eastAsia="Times New Roman" w:hAnsi="Georgia"/>
                <w:lang w:eastAsia="es-CO"/>
              </w:rPr>
              <w:lastRenderedPageBreak/>
              <w:t>mecanismos tradicionales de estas comunidades.</w:t>
            </w:r>
          </w:p>
          <w:p w:rsidR="00E56E74" w:rsidRPr="00E56E74" w:rsidRDefault="00E56E74" w:rsidP="00E56E74">
            <w:pPr>
              <w:spacing w:after="125"/>
              <w:rPr>
                <w:rFonts w:ascii="Georgia" w:eastAsia="Times New Roman" w:hAnsi="Georgia"/>
                <w:lang w:eastAsia="es-CO"/>
              </w:rPr>
            </w:pPr>
            <w:bookmarkStart w:id="30" w:name="24"/>
            <w:r w:rsidRPr="00E56E74">
              <w:rPr>
                <w:rFonts w:ascii="Georgia" w:eastAsia="Times New Roman" w:hAnsi="Georgia"/>
                <w:color w:val="000080"/>
                <w:lang w:eastAsia="es-CO"/>
              </w:rPr>
              <w:t>ARTÍCULO 24. CONTROLADORES.</w:t>
            </w:r>
            <w:bookmarkEnd w:id="30"/>
            <w:r w:rsidRPr="00E56E74">
              <w:rPr>
                <w:rFonts w:ascii="Georgia" w:eastAsia="Times New Roman" w:hAnsi="Georgia"/>
                <w:lang w:eastAsia="es-CO"/>
              </w:rPr>
              <w:t xml:space="preserve"> Las autoridades de los Pueblos Indígenas harán parte de la red de controladores de Sistema General de Seguridad Social en Salud, con el fin de garantizar el efectivo control y vigilancia a las instituciones prestadoras de servicio de salud (IPS) y a las administradoras de los recursos del régimen subsidiado.</w:t>
            </w:r>
          </w:p>
          <w:p w:rsidR="00E56E74" w:rsidRPr="00E56E74" w:rsidRDefault="00E56E74" w:rsidP="00E56E74">
            <w:pPr>
              <w:spacing w:after="0"/>
              <w:jc w:val="center"/>
              <w:rPr>
                <w:rFonts w:ascii="Georgia" w:eastAsia="Times New Roman" w:hAnsi="Georgia"/>
                <w:lang w:eastAsia="es-CO"/>
              </w:rPr>
            </w:pPr>
            <w:bookmarkStart w:id="31" w:name="CAPITULO_VIII"/>
            <w:bookmarkEnd w:id="31"/>
            <w:r w:rsidRPr="00E56E74">
              <w:rPr>
                <w:rFonts w:ascii="Georgia" w:eastAsia="Times New Roman" w:hAnsi="Georgia"/>
                <w:color w:val="000080"/>
                <w:lang w:eastAsia="es-CO"/>
              </w:rPr>
              <w:t>CAPITULO VIII.</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color w:val="000080"/>
                <w:lang w:eastAsia="es-CO"/>
              </w:rPr>
              <w:t>DISPOSICIONES GENERALES.</w:t>
            </w:r>
          </w:p>
          <w:p w:rsidR="00E56E74" w:rsidRPr="00E56E74" w:rsidRDefault="00E56E74" w:rsidP="00E56E74">
            <w:pPr>
              <w:spacing w:after="0"/>
              <w:rPr>
                <w:rFonts w:ascii="Georgia" w:eastAsia="Times New Roman" w:hAnsi="Georgia"/>
                <w:lang w:eastAsia="es-CO"/>
              </w:rPr>
            </w:pPr>
            <w:bookmarkStart w:id="32" w:name="25"/>
            <w:r w:rsidRPr="00E56E74">
              <w:rPr>
                <w:rFonts w:ascii="Georgia" w:eastAsia="Times New Roman" w:hAnsi="Georgia"/>
                <w:color w:val="000080"/>
                <w:lang w:eastAsia="es-CO"/>
              </w:rPr>
              <w:t>ARTÍCULO 25. DE LA CONTRATACIÓN CON IPS PÚBLICAS.</w:t>
            </w:r>
            <w:bookmarkEnd w:id="32"/>
            <w:r w:rsidRPr="00E56E74">
              <w:rPr>
                <w:rFonts w:ascii="Georgia" w:eastAsia="Times New Roman" w:hAnsi="Georgia"/>
                <w:lang w:eastAsia="es-CO"/>
              </w:rPr>
              <w:t xml:space="preserve"> Para efectos, de la contratación que de manera </w:t>
            </w:r>
            <w:proofErr w:type="gramStart"/>
            <w:r w:rsidRPr="00E56E74">
              <w:rPr>
                <w:rFonts w:ascii="Georgia" w:eastAsia="Times New Roman" w:hAnsi="Georgia"/>
                <w:lang w:eastAsia="es-CO"/>
              </w:rPr>
              <w:t>obligatorio</w:t>
            </w:r>
            <w:proofErr w:type="gramEnd"/>
            <w:r w:rsidRPr="00E56E74">
              <w:rPr>
                <w:rFonts w:ascii="Georgia" w:eastAsia="Times New Roman" w:hAnsi="Georgia"/>
                <w:lang w:eastAsia="es-CO"/>
              </w:rPr>
              <w:t xml:space="preserve"> deben efectuar las administradoras del régimen subsidiado con las IPS públicas, se entenderá como parte de la red pública, a las IPS creadas por las autoridades de los Pueblos Indígenas.</w:t>
            </w:r>
          </w:p>
          <w:p w:rsidR="00E56E74" w:rsidRPr="00E56E74" w:rsidRDefault="00E56E74" w:rsidP="00E56E74">
            <w:pPr>
              <w:spacing w:after="0"/>
              <w:rPr>
                <w:rFonts w:ascii="Georgia" w:eastAsia="Times New Roman" w:hAnsi="Georgia"/>
                <w:lang w:eastAsia="es-CO"/>
              </w:rPr>
            </w:pPr>
            <w:bookmarkStart w:id="33" w:name="26"/>
            <w:r w:rsidRPr="00E56E74">
              <w:rPr>
                <w:rFonts w:ascii="Georgia" w:eastAsia="Times New Roman" w:hAnsi="Georgia"/>
                <w:color w:val="000080"/>
                <w:lang w:eastAsia="es-CO"/>
              </w:rPr>
              <w:t>ARTÍCULO 26. PROGRAMAS DE CAPACITACIÓN.</w:t>
            </w:r>
            <w:bookmarkEnd w:id="33"/>
            <w:r w:rsidRPr="00E56E74">
              <w:rPr>
                <w:rFonts w:ascii="Georgia" w:eastAsia="Times New Roman" w:hAnsi="Georgia"/>
                <w:lang w:eastAsia="es-CO"/>
              </w:rPr>
              <w:t xml:space="preserve"> En los organismos de inspección y vigilancia o las entidades que cumplan estas funciones, deberán existir programas regulares de capacitación de los funcionarios en aspectos relacionados con la legislación relativa a los Pueblos Indígenas.</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lang w:eastAsia="es-CO"/>
              </w:rPr>
              <w:t>Los programas de capacitación se harán extensivos tanto a las autoridades tradicionales indígenas, como a los servidores públicos que directa o indirectamente atiendan asuntos con los Pueblos Indígenas.</w:t>
            </w:r>
          </w:p>
          <w:p w:rsidR="00E56E74" w:rsidRPr="00E56E74" w:rsidRDefault="00E56E74" w:rsidP="00E56E74">
            <w:pPr>
              <w:spacing w:after="0"/>
              <w:rPr>
                <w:rFonts w:ascii="Georgia" w:eastAsia="Times New Roman" w:hAnsi="Georgia"/>
                <w:lang w:eastAsia="es-CO"/>
              </w:rPr>
            </w:pPr>
            <w:bookmarkStart w:id="34" w:name="27"/>
            <w:r w:rsidRPr="00E56E74">
              <w:rPr>
                <w:rFonts w:ascii="Georgia" w:eastAsia="Times New Roman" w:hAnsi="Georgia"/>
                <w:color w:val="000080"/>
                <w:lang w:eastAsia="es-CO"/>
              </w:rPr>
              <w:t>ARTÍCULO 27. SISTEMAS DE INFORMACIÓN.</w:t>
            </w:r>
            <w:bookmarkEnd w:id="34"/>
            <w:r w:rsidRPr="00E56E74">
              <w:rPr>
                <w:rFonts w:ascii="Georgia" w:eastAsia="Times New Roman" w:hAnsi="Georgia"/>
                <w:lang w:eastAsia="es-CO"/>
              </w:rPr>
              <w:t xml:space="preserve"> El Ministerio de Salud adecuará los sistemas de información del Sistema General de Seguridad Social en Salud, para que estos respondan a la diversidad étnica y cultural de la Nación colombiana, incluyendo en particular indicadores concernientes a patologías y conceptos médicos tradicionales de los Pueblos Indígenas, en orden a disponer de una información confiable, oportuna y coherente con sus condiciones, usos y costumbres, que permita medir impacto, eficiencia, eficacia, cobertura y resultados de los Servicios de Salud correspondientes.</w:t>
            </w:r>
          </w:p>
          <w:p w:rsidR="00E56E74" w:rsidRPr="00E56E74" w:rsidRDefault="00E56E74" w:rsidP="00E56E74">
            <w:pPr>
              <w:spacing w:after="0"/>
              <w:rPr>
                <w:rFonts w:ascii="Georgia" w:eastAsia="Times New Roman" w:hAnsi="Georgia"/>
                <w:lang w:eastAsia="es-CO"/>
              </w:rPr>
            </w:pPr>
            <w:bookmarkStart w:id="35" w:name="28"/>
            <w:r w:rsidRPr="00E56E74">
              <w:rPr>
                <w:rFonts w:ascii="Georgia" w:eastAsia="Times New Roman" w:hAnsi="Georgia"/>
                <w:color w:val="000080"/>
                <w:lang w:eastAsia="es-CO"/>
              </w:rPr>
              <w:t>ARTÍCULO 28. COMUNICACIONES.</w:t>
            </w:r>
            <w:bookmarkEnd w:id="35"/>
            <w:r w:rsidRPr="00E56E74">
              <w:rPr>
                <w:rFonts w:ascii="Georgia" w:eastAsia="Times New Roman" w:hAnsi="Georgia"/>
                <w:lang w:eastAsia="es-CO"/>
              </w:rPr>
              <w:t xml:space="preserve"> El Ministerio de Salud asignará un porcentaje no menor del cinco (5%) de los recursos destinados al fortalecimiento de lo Red de Urgencias, para el financiamiento de los sistemas de comunicación, transporte y logísticas que sean necesario, en zonas donde se encuentren asentados Pueblos Indígenas.</w:t>
            </w:r>
          </w:p>
          <w:p w:rsidR="00E56E74" w:rsidRPr="00E56E74" w:rsidRDefault="00E56E74" w:rsidP="00E56E74">
            <w:pPr>
              <w:spacing w:after="0"/>
              <w:rPr>
                <w:rFonts w:ascii="Georgia" w:eastAsia="Times New Roman" w:hAnsi="Georgia"/>
                <w:lang w:eastAsia="es-CO"/>
              </w:rPr>
            </w:pPr>
            <w:bookmarkStart w:id="36" w:name="29"/>
            <w:r w:rsidRPr="00E56E74">
              <w:rPr>
                <w:rFonts w:ascii="Georgia" w:eastAsia="Times New Roman" w:hAnsi="Georgia"/>
                <w:color w:val="000080"/>
                <w:lang w:eastAsia="es-CO"/>
              </w:rPr>
              <w:t>ARTÍCULO 29. SISTEMA DE REFERENCIA Y CONTRARREFERENCIA.</w:t>
            </w:r>
            <w:bookmarkEnd w:id="36"/>
            <w:r w:rsidRPr="00E56E74">
              <w:rPr>
                <w:rFonts w:ascii="Georgia" w:eastAsia="Times New Roman" w:hAnsi="Georgia"/>
                <w:lang w:eastAsia="es-CO"/>
              </w:rPr>
              <w:t xml:space="preserve"> Para garantizar el acceso a los niveles superiores de atención médica, el Sistema de Referencia y </w:t>
            </w:r>
            <w:proofErr w:type="spellStart"/>
            <w:r w:rsidRPr="00E56E74">
              <w:rPr>
                <w:rFonts w:ascii="Georgia" w:eastAsia="Times New Roman" w:hAnsi="Georgia"/>
                <w:lang w:eastAsia="es-CO"/>
              </w:rPr>
              <w:t>Contrarreferencia</w:t>
            </w:r>
            <w:proofErr w:type="spellEnd"/>
            <w:r w:rsidRPr="00E56E74">
              <w:rPr>
                <w:rFonts w:ascii="Georgia" w:eastAsia="Times New Roman" w:hAnsi="Georgia"/>
                <w:lang w:eastAsia="es-CO"/>
              </w:rPr>
              <w:t xml:space="preserve"> permitirá la remisión y atención pronta y oportuna de los Indígenas que lo requieran.</w:t>
            </w:r>
          </w:p>
          <w:p w:rsidR="00E56E74" w:rsidRPr="00E56E74" w:rsidRDefault="00E56E74" w:rsidP="00E56E74">
            <w:pPr>
              <w:spacing w:after="0"/>
              <w:rPr>
                <w:rFonts w:ascii="Georgia" w:eastAsia="Times New Roman" w:hAnsi="Georgia"/>
                <w:lang w:eastAsia="es-CO"/>
              </w:rPr>
            </w:pPr>
            <w:r w:rsidRPr="00E56E74">
              <w:rPr>
                <w:rFonts w:ascii="Georgia" w:eastAsia="Times New Roman" w:hAnsi="Georgia"/>
                <w:color w:val="000080"/>
                <w:lang w:eastAsia="es-CO"/>
              </w:rPr>
              <w:t>PARÁGRAFO.</w:t>
            </w:r>
            <w:r w:rsidRPr="00E56E74">
              <w:rPr>
                <w:rFonts w:ascii="Georgia" w:eastAsia="Times New Roman" w:hAnsi="Georgia"/>
                <w:lang w:eastAsia="es-CO"/>
              </w:rPr>
              <w:t xml:space="preserve"> En las ciudades con hospitales de segundo y tercer nivel de atención médica, se dispondrán las acciones pertinentes para organizar casas de paso, en las cuales se hospedarán los acompañantes o intérpretes de los remitidos. Estas casas podrán ser asignadas y adjudicadas por el Consejo Nacional de Estupefacientes de aquellas incautadas en desarrollo de su actividad.</w:t>
            </w:r>
          </w:p>
          <w:p w:rsidR="00E56E74" w:rsidRPr="00E56E74" w:rsidRDefault="00E56E74" w:rsidP="00E56E74">
            <w:pPr>
              <w:spacing w:after="0"/>
              <w:rPr>
                <w:rFonts w:ascii="Georgia" w:eastAsia="Times New Roman" w:hAnsi="Georgia"/>
                <w:lang w:eastAsia="es-CO"/>
              </w:rPr>
            </w:pPr>
            <w:bookmarkStart w:id="37" w:name="30"/>
            <w:r w:rsidRPr="00E56E74">
              <w:rPr>
                <w:rFonts w:ascii="Georgia" w:eastAsia="Times New Roman" w:hAnsi="Georgia"/>
                <w:color w:val="000080"/>
                <w:lang w:eastAsia="es-CO"/>
              </w:rPr>
              <w:t>ARTÍCULO 30. COMPLEMENTARIEDAD JURÍDICA.</w:t>
            </w:r>
            <w:bookmarkEnd w:id="37"/>
            <w:r w:rsidRPr="00E56E74">
              <w:rPr>
                <w:rFonts w:ascii="Georgia" w:eastAsia="Times New Roman" w:hAnsi="Georgia"/>
                <w:lang w:eastAsia="es-CO"/>
              </w:rPr>
              <w:t xml:space="preserve"> Los aspectos no contemplados en la presente ley relativos a la prestación de servicios de salud a los grupos indígenas, se regularán en todo caso por las normas existentes pertinentes o por las que se desarrollen con posterioridad a la expedición de ésta, pero de manera especial atendiendo la Ley </w:t>
            </w:r>
            <w:hyperlink r:id="rId14" w:anchor="1" w:tgtFrame="_blank" w:history="1">
              <w:r w:rsidRPr="00E56E74">
                <w:rPr>
                  <w:rFonts w:ascii="Georgia" w:eastAsia="Times New Roman" w:hAnsi="Georgia"/>
                  <w:color w:val="000000"/>
                  <w:u w:val="single"/>
                  <w:lang w:eastAsia="es-CO"/>
                </w:rPr>
                <w:t>100</w:t>
              </w:r>
            </w:hyperlink>
            <w:r w:rsidRPr="00E56E74">
              <w:rPr>
                <w:rFonts w:ascii="Georgia" w:eastAsia="Times New Roman" w:hAnsi="Georgia"/>
                <w:lang w:eastAsia="es-CO"/>
              </w:rPr>
              <w:t xml:space="preserve"> de 1993, la Ley 21 de 1991, la Ley </w:t>
            </w:r>
            <w:hyperlink r:id="rId15" w:anchor="1" w:tgtFrame="_blank" w:history="1">
              <w:r w:rsidRPr="00E56E74">
                <w:rPr>
                  <w:rFonts w:ascii="Georgia" w:eastAsia="Times New Roman" w:hAnsi="Georgia"/>
                  <w:color w:val="000000"/>
                  <w:u w:val="single"/>
                  <w:lang w:eastAsia="es-CO"/>
                </w:rPr>
                <w:t>60</w:t>
              </w:r>
            </w:hyperlink>
            <w:r w:rsidRPr="00E56E74">
              <w:rPr>
                <w:rFonts w:ascii="Georgia" w:eastAsia="Times New Roman" w:hAnsi="Georgia"/>
                <w:lang w:eastAsia="es-CO"/>
              </w:rPr>
              <w:t xml:space="preserve"> de 1993, el </w:t>
            </w:r>
            <w:r w:rsidRPr="00E56E74">
              <w:rPr>
                <w:rFonts w:ascii="Georgia" w:eastAsia="Times New Roman" w:hAnsi="Georgia"/>
                <w:lang w:eastAsia="es-CO"/>
              </w:rPr>
              <w:lastRenderedPageBreak/>
              <w:t>Decreto 1811 de 1990 y demás normas sobre la materia.</w:t>
            </w:r>
          </w:p>
          <w:p w:rsidR="00E56E74" w:rsidRPr="00E56E74" w:rsidRDefault="00E56E74" w:rsidP="00E56E74">
            <w:pPr>
              <w:spacing w:after="125"/>
              <w:rPr>
                <w:rFonts w:ascii="Georgia" w:eastAsia="Times New Roman" w:hAnsi="Georgia"/>
                <w:lang w:eastAsia="es-CO"/>
              </w:rPr>
            </w:pPr>
            <w:bookmarkStart w:id="38" w:name="31"/>
            <w:r w:rsidRPr="00E56E74">
              <w:rPr>
                <w:rFonts w:ascii="Georgia" w:eastAsia="Times New Roman" w:hAnsi="Georgia"/>
                <w:color w:val="000080"/>
                <w:lang w:eastAsia="es-CO"/>
              </w:rPr>
              <w:t>ARTÍCULO 31. VIGENCIA.</w:t>
            </w:r>
            <w:bookmarkEnd w:id="38"/>
            <w:r w:rsidRPr="00E56E74">
              <w:rPr>
                <w:rFonts w:ascii="Georgia" w:eastAsia="Times New Roman" w:hAnsi="Georgia"/>
                <w:lang w:eastAsia="es-CO"/>
              </w:rPr>
              <w:t xml:space="preserve"> La presente ley rige a partir de la fecha de su publicación y deroga todas las normas que le sean contrarias.</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El Presidente del honorable Senado de la República,</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CARLOS GARCÍA ORJUELA.</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El Secretario General del honorable Senado de la República,</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MANUEL ENRÍQUEZ ROSERO.</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El Presidente de la honorable Cámara de Representantes,</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GUILLERMO GAVIRIA ZAPATA.</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El Secretario General de la honorable Cámara de Representantes,</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ANGELINO LIZCANO RIVERA.</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REPUBLICA DE COLOMBIA – GOBIERNO NACIONAL</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PUBLÍQUESE Y CÚMPLASE.</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Dada en Bogotá, D. C., a 18 de septiembre de 2001.</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ANDRES PASTRANA ARANGO</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El Ministro de Hacienda y Crédito Público,</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JUAN MANUEL SANTOS CALDERÓN.</w:t>
            </w:r>
          </w:p>
          <w:p w:rsidR="00E56E74" w:rsidRPr="00E56E74" w:rsidRDefault="00E56E74" w:rsidP="00E56E74">
            <w:pPr>
              <w:spacing w:after="0"/>
              <w:jc w:val="center"/>
              <w:rPr>
                <w:rFonts w:ascii="Georgia" w:eastAsia="Times New Roman" w:hAnsi="Georgia"/>
                <w:lang w:eastAsia="es-CO"/>
              </w:rPr>
            </w:pPr>
            <w:r w:rsidRPr="00E56E74">
              <w:rPr>
                <w:rFonts w:ascii="Georgia" w:eastAsia="Times New Roman" w:hAnsi="Georgia"/>
                <w:lang w:eastAsia="es-CO"/>
              </w:rPr>
              <w:t>La Ministra de Salud,</w:t>
            </w:r>
          </w:p>
          <w:p w:rsidR="00E56E74" w:rsidRPr="00E56E74" w:rsidRDefault="00E56E74" w:rsidP="00E56E74">
            <w:pPr>
              <w:spacing w:after="0"/>
              <w:jc w:val="center"/>
              <w:rPr>
                <w:rFonts w:ascii="Georgia" w:eastAsia="Times New Roman" w:hAnsi="Georgia"/>
                <w:color w:val="808080"/>
                <w:lang w:eastAsia="es-CO"/>
              </w:rPr>
            </w:pPr>
            <w:r w:rsidRPr="00E56E74">
              <w:rPr>
                <w:rFonts w:ascii="Georgia" w:eastAsia="Times New Roman" w:hAnsi="Georgia"/>
                <w:color w:val="808080"/>
                <w:lang w:eastAsia="es-CO"/>
              </w:rPr>
              <w:t>SARA ORDÓÑEZ NORIEGA.</w:t>
            </w:r>
          </w:p>
        </w:tc>
      </w:tr>
    </w:tbl>
    <w:p w:rsidR="00AE237E" w:rsidRDefault="0065785F">
      <w:r w:rsidRPr="0065785F">
        <w:lastRenderedPageBreak/>
        <w:t>http://www.secretariasenado.gov.co/senado/basedoc/ley/2001/ley_0691_2001.html</w:t>
      </w:r>
    </w:p>
    <w:sectPr w:rsidR="00AE237E" w:rsidSect="00AE23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25D9C"/>
    <w:rsid w:val="00075426"/>
    <w:rsid w:val="00325D9C"/>
    <w:rsid w:val="0065785F"/>
    <w:rsid w:val="006D4875"/>
    <w:rsid w:val="00724ECD"/>
    <w:rsid w:val="008F0392"/>
    <w:rsid w:val="00AE237E"/>
    <w:rsid w:val="00B618B2"/>
    <w:rsid w:val="00BF3737"/>
    <w:rsid w:val="00CF6A24"/>
    <w:rsid w:val="00E00C5C"/>
    <w:rsid w:val="00E56E74"/>
    <w:rsid w:val="00E7600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O"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7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56E74"/>
    <w:rPr>
      <w:color w:val="0000FF"/>
      <w:u w:val="single"/>
    </w:rPr>
  </w:style>
  <w:style w:type="paragraph" w:styleId="z-Principiodelformulario">
    <w:name w:val="HTML Top of Form"/>
    <w:basedOn w:val="Normal"/>
    <w:next w:val="Normal"/>
    <w:link w:val="z-PrincipiodelformularioCar"/>
    <w:hidden/>
    <w:uiPriority w:val="99"/>
    <w:semiHidden/>
    <w:unhideWhenUsed/>
    <w:rsid w:val="00E56E74"/>
    <w:pPr>
      <w:pBdr>
        <w:bottom w:val="single" w:sz="6" w:space="1" w:color="auto"/>
      </w:pBdr>
      <w:spacing w:after="0"/>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E56E74"/>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unhideWhenUsed/>
    <w:rsid w:val="00E56E74"/>
    <w:pPr>
      <w:pBdr>
        <w:top w:val="single" w:sz="6" w:space="1" w:color="auto"/>
      </w:pBdr>
      <w:spacing w:after="0"/>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rsid w:val="00E56E74"/>
    <w:rPr>
      <w:rFonts w:ascii="Arial" w:eastAsia="Times New Roman" w:hAnsi="Arial" w:cs="Arial"/>
      <w:vanish/>
      <w:sz w:val="16"/>
      <w:szCs w:val="16"/>
      <w:lang w:eastAsia="es-CO"/>
    </w:rPr>
  </w:style>
  <w:style w:type="character" w:customStyle="1" w:styleId="textonavy1">
    <w:name w:val="texto_navy1"/>
    <w:basedOn w:val="Fuentedeprrafopredeter"/>
    <w:rsid w:val="00E56E74"/>
    <w:rPr>
      <w:color w:val="000080"/>
    </w:rPr>
  </w:style>
  <w:style w:type="paragraph" w:customStyle="1" w:styleId="textocaja">
    <w:name w:val="textocaja"/>
    <w:basedOn w:val="Normal"/>
    <w:rsid w:val="00E56E74"/>
    <w:pPr>
      <w:spacing w:before="100" w:beforeAutospacing="1" w:after="100" w:afterAutospacing="1"/>
    </w:pPr>
    <w:rPr>
      <w:rFonts w:ascii="Georgia" w:eastAsia="Times New Roman" w:hAnsi="Georgia"/>
      <w:sz w:val="22"/>
      <w:szCs w:val="22"/>
      <w:lang w:eastAsia="es-CO"/>
    </w:rPr>
  </w:style>
  <w:style w:type="character" w:styleId="Hipervnculovisitado">
    <w:name w:val="FollowedHyperlink"/>
    <w:basedOn w:val="Fuentedeprrafopredeter"/>
    <w:uiPriority w:val="99"/>
    <w:semiHidden/>
    <w:unhideWhenUsed/>
    <w:rsid w:val="00E7600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4227196">
      <w:bodyDiv w:val="1"/>
      <w:marLeft w:val="125"/>
      <w:marRight w:val="125"/>
      <w:marTop w:val="125"/>
      <w:marBottom w:val="125"/>
      <w:divBdr>
        <w:top w:val="none" w:sz="0" w:space="0" w:color="auto"/>
        <w:left w:val="none" w:sz="0" w:space="0" w:color="auto"/>
        <w:bottom w:val="none" w:sz="0" w:space="0" w:color="auto"/>
        <w:right w:val="none" w:sz="0" w:space="0" w:color="auto"/>
      </w:divBdr>
      <w:divsChild>
        <w:div w:id="728918440">
          <w:marLeft w:val="0"/>
          <w:marRight w:val="0"/>
          <w:marTop w:val="0"/>
          <w:marBottom w:val="0"/>
          <w:divBdr>
            <w:top w:val="none" w:sz="0" w:space="0" w:color="auto"/>
            <w:left w:val="none" w:sz="0" w:space="0" w:color="auto"/>
            <w:bottom w:val="none" w:sz="0" w:space="0" w:color="auto"/>
            <w:right w:val="none" w:sz="0" w:space="0" w:color="auto"/>
          </w:divBdr>
        </w:div>
        <w:div w:id="23285505">
          <w:marLeft w:val="0"/>
          <w:marRight w:val="0"/>
          <w:marTop w:val="0"/>
          <w:marBottom w:val="0"/>
          <w:divBdr>
            <w:top w:val="none" w:sz="0" w:space="0" w:color="auto"/>
            <w:left w:val="none" w:sz="0" w:space="0" w:color="auto"/>
            <w:bottom w:val="none" w:sz="0" w:space="0" w:color="auto"/>
            <w:right w:val="none" w:sz="0" w:space="0" w:color="auto"/>
          </w:divBdr>
        </w:div>
        <w:div w:id="2013993025">
          <w:marLeft w:val="0"/>
          <w:marRight w:val="0"/>
          <w:marTop w:val="0"/>
          <w:marBottom w:val="0"/>
          <w:divBdr>
            <w:top w:val="none" w:sz="0" w:space="0" w:color="auto"/>
            <w:left w:val="none" w:sz="0" w:space="0" w:color="auto"/>
            <w:bottom w:val="none" w:sz="0" w:space="0" w:color="auto"/>
            <w:right w:val="none" w:sz="0" w:space="0" w:color="auto"/>
          </w:divBdr>
        </w:div>
        <w:div w:id="2017884314">
          <w:marLeft w:val="0"/>
          <w:marRight w:val="0"/>
          <w:marTop w:val="0"/>
          <w:marBottom w:val="0"/>
          <w:divBdr>
            <w:top w:val="none" w:sz="0" w:space="0" w:color="auto"/>
            <w:left w:val="none" w:sz="0" w:space="0" w:color="auto"/>
            <w:bottom w:val="none" w:sz="0" w:space="0" w:color="auto"/>
            <w:right w:val="none" w:sz="0" w:space="0" w:color="auto"/>
          </w:divBdr>
        </w:div>
        <w:div w:id="1501775251">
          <w:marLeft w:val="0"/>
          <w:marRight w:val="0"/>
          <w:marTop w:val="0"/>
          <w:marBottom w:val="0"/>
          <w:divBdr>
            <w:top w:val="none" w:sz="0" w:space="0" w:color="auto"/>
            <w:left w:val="none" w:sz="0" w:space="0" w:color="auto"/>
            <w:bottom w:val="none" w:sz="0" w:space="0" w:color="auto"/>
            <w:right w:val="none" w:sz="0" w:space="0" w:color="auto"/>
          </w:divBdr>
        </w:div>
        <w:div w:id="579297454">
          <w:marLeft w:val="0"/>
          <w:marRight w:val="0"/>
          <w:marTop w:val="0"/>
          <w:marBottom w:val="0"/>
          <w:divBdr>
            <w:top w:val="none" w:sz="0" w:space="0" w:color="auto"/>
            <w:left w:val="none" w:sz="0" w:space="0" w:color="auto"/>
            <w:bottom w:val="none" w:sz="0" w:space="0" w:color="auto"/>
            <w:right w:val="none" w:sz="0" w:space="0" w:color="auto"/>
          </w:divBdr>
        </w:div>
        <w:div w:id="103890789">
          <w:marLeft w:val="0"/>
          <w:marRight w:val="0"/>
          <w:marTop w:val="0"/>
          <w:marBottom w:val="0"/>
          <w:divBdr>
            <w:top w:val="none" w:sz="0" w:space="0" w:color="auto"/>
            <w:left w:val="none" w:sz="0" w:space="0" w:color="auto"/>
            <w:bottom w:val="none" w:sz="0" w:space="0" w:color="auto"/>
            <w:right w:val="none" w:sz="0" w:space="0" w:color="auto"/>
          </w:divBdr>
        </w:div>
        <w:div w:id="240483494">
          <w:marLeft w:val="0"/>
          <w:marRight w:val="0"/>
          <w:marTop w:val="0"/>
          <w:marBottom w:val="0"/>
          <w:divBdr>
            <w:top w:val="none" w:sz="0" w:space="0" w:color="auto"/>
            <w:left w:val="none" w:sz="0" w:space="0" w:color="auto"/>
            <w:bottom w:val="none" w:sz="0" w:space="0" w:color="auto"/>
            <w:right w:val="none" w:sz="0" w:space="0" w:color="auto"/>
          </w:divBdr>
        </w:div>
        <w:div w:id="568425144">
          <w:marLeft w:val="0"/>
          <w:marRight w:val="0"/>
          <w:marTop w:val="0"/>
          <w:marBottom w:val="0"/>
          <w:divBdr>
            <w:top w:val="none" w:sz="0" w:space="0" w:color="auto"/>
            <w:left w:val="none" w:sz="0" w:space="0" w:color="auto"/>
            <w:bottom w:val="none" w:sz="0" w:space="0" w:color="auto"/>
            <w:right w:val="none" w:sz="0" w:space="0" w:color="auto"/>
          </w:divBdr>
        </w:div>
        <w:div w:id="29233496">
          <w:marLeft w:val="0"/>
          <w:marRight w:val="0"/>
          <w:marTop w:val="0"/>
          <w:marBottom w:val="0"/>
          <w:divBdr>
            <w:top w:val="none" w:sz="0" w:space="0" w:color="auto"/>
            <w:left w:val="none" w:sz="0" w:space="0" w:color="auto"/>
            <w:bottom w:val="none" w:sz="0" w:space="0" w:color="auto"/>
            <w:right w:val="none" w:sz="0" w:space="0" w:color="auto"/>
          </w:divBdr>
        </w:div>
        <w:div w:id="1621499192">
          <w:marLeft w:val="0"/>
          <w:marRight w:val="0"/>
          <w:marTop w:val="0"/>
          <w:marBottom w:val="0"/>
          <w:divBdr>
            <w:top w:val="none" w:sz="0" w:space="0" w:color="auto"/>
            <w:left w:val="none" w:sz="0" w:space="0" w:color="auto"/>
            <w:bottom w:val="none" w:sz="0" w:space="0" w:color="auto"/>
            <w:right w:val="none" w:sz="0" w:space="0" w:color="auto"/>
          </w:divBdr>
        </w:div>
        <w:div w:id="1962954743">
          <w:marLeft w:val="0"/>
          <w:marRight w:val="0"/>
          <w:marTop w:val="0"/>
          <w:marBottom w:val="0"/>
          <w:divBdr>
            <w:top w:val="none" w:sz="0" w:space="0" w:color="auto"/>
            <w:left w:val="none" w:sz="0" w:space="0" w:color="auto"/>
            <w:bottom w:val="none" w:sz="0" w:space="0" w:color="auto"/>
            <w:right w:val="none" w:sz="0" w:space="0" w:color="auto"/>
          </w:divBdr>
        </w:div>
        <w:div w:id="1271622991">
          <w:marLeft w:val="0"/>
          <w:marRight w:val="0"/>
          <w:marTop w:val="0"/>
          <w:marBottom w:val="0"/>
          <w:divBdr>
            <w:top w:val="none" w:sz="0" w:space="0" w:color="auto"/>
            <w:left w:val="none" w:sz="0" w:space="0" w:color="auto"/>
            <w:bottom w:val="none" w:sz="0" w:space="0" w:color="auto"/>
            <w:right w:val="none" w:sz="0" w:space="0" w:color="auto"/>
          </w:divBdr>
        </w:div>
        <w:div w:id="364408230">
          <w:marLeft w:val="0"/>
          <w:marRight w:val="0"/>
          <w:marTop w:val="0"/>
          <w:marBottom w:val="0"/>
          <w:divBdr>
            <w:top w:val="none" w:sz="0" w:space="0" w:color="auto"/>
            <w:left w:val="none" w:sz="0" w:space="0" w:color="auto"/>
            <w:bottom w:val="none" w:sz="0" w:space="0" w:color="auto"/>
            <w:right w:val="none" w:sz="0" w:space="0" w:color="auto"/>
          </w:divBdr>
        </w:div>
        <w:div w:id="267278139">
          <w:marLeft w:val="0"/>
          <w:marRight w:val="0"/>
          <w:marTop w:val="0"/>
          <w:marBottom w:val="0"/>
          <w:divBdr>
            <w:top w:val="none" w:sz="0" w:space="0" w:color="auto"/>
            <w:left w:val="none" w:sz="0" w:space="0" w:color="auto"/>
            <w:bottom w:val="none" w:sz="0" w:space="0" w:color="auto"/>
            <w:right w:val="none" w:sz="0" w:space="0" w:color="auto"/>
          </w:divBdr>
        </w:div>
        <w:div w:id="328216025">
          <w:marLeft w:val="0"/>
          <w:marRight w:val="0"/>
          <w:marTop w:val="0"/>
          <w:marBottom w:val="0"/>
          <w:divBdr>
            <w:top w:val="none" w:sz="0" w:space="0" w:color="auto"/>
            <w:left w:val="none" w:sz="0" w:space="0" w:color="auto"/>
            <w:bottom w:val="none" w:sz="0" w:space="0" w:color="auto"/>
            <w:right w:val="none" w:sz="0" w:space="0" w:color="auto"/>
          </w:divBdr>
        </w:div>
        <w:div w:id="2048985629">
          <w:marLeft w:val="0"/>
          <w:marRight w:val="0"/>
          <w:marTop w:val="0"/>
          <w:marBottom w:val="0"/>
          <w:divBdr>
            <w:top w:val="none" w:sz="0" w:space="0" w:color="auto"/>
            <w:left w:val="none" w:sz="0" w:space="0" w:color="auto"/>
            <w:bottom w:val="none" w:sz="0" w:space="0" w:color="auto"/>
            <w:right w:val="none" w:sz="0" w:space="0" w:color="auto"/>
          </w:divBdr>
        </w:div>
        <w:div w:id="334698476">
          <w:marLeft w:val="0"/>
          <w:marRight w:val="0"/>
          <w:marTop w:val="0"/>
          <w:marBottom w:val="0"/>
          <w:divBdr>
            <w:top w:val="none" w:sz="0" w:space="0" w:color="auto"/>
            <w:left w:val="none" w:sz="0" w:space="0" w:color="auto"/>
            <w:bottom w:val="none" w:sz="0" w:space="0" w:color="auto"/>
            <w:right w:val="none" w:sz="0" w:space="0" w:color="auto"/>
          </w:divBdr>
        </w:div>
        <w:div w:id="983237793">
          <w:marLeft w:val="0"/>
          <w:marRight w:val="0"/>
          <w:marTop w:val="0"/>
          <w:marBottom w:val="0"/>
          <w:divBdr>
            <w:top w:val="none" w:sz="0" w:space="0" w:color="auto"/>
            <w:left w:val="none" w:sz="0" w:space="0" w:color="auto"/>
            <w:bottom w:val="none" w:sz="0" w:space="0" w:color="auto"/>
            <w:right w:val="none" w:sz="0" w:space="0" w:color="auto"/>
          </w:divBdr>
        </w:div>
        <w:div w:id="354697097">
          <w:marLeft w:val="0"/>
          <w:marRight w:val="0"/>
          <w:marTop w:val="0"/>
          <w:marBottom w:val="0"/>
          <w:divBdr>
            <w:top w:val="none" w:sz="0" w:space="0" w:color="auto"/>
            <w:left w:val="none" w:sz="0" w:space="0" w:color="auto"/>
            <w:bottom w:val="none" w:sz="0" w:space="0" w:color="auto"/>
            <w:right w:val="none" w:sz="0" w:space="0" w:color="auto"/>
          </w:divBdr>
        </w:div>
        <w:div w:id="1937008474">
          <w:marLeft w:val="0"/>
          <w:marRight w:val="0"/>
          <w:marTop w:val="0"/>
          <w:marBottom w:val="0"/>
          <w:divBdr>
            <w:top w:val="none" w:sz="0" w:space="0" w:color="auto"/>
            <w:left w:val="none" w:sz="0" w:space="0" w:color="auto"/>
            <w:bottom w:val="none" w:sz="0" w:space="0" w:color="auto"/>
            <w:right w:val="none" w:sz="0" w:space="0" w:color="auto"/>
          </w:divBdr>
        </w:div>
        <w:div w:id="310523673">
          <w:marLeft w:val="0"/>
          <w:marRight w:val="0"/>
          <w:marTop w:val="0"/>
          <w:marBottom w:val="0"/>
          <w:divBdr>
            <w:top w:val="none" w:sz="0" w:space="0" w:color="auto"/>
            <w:left w:val="none" w:sz="0" w:space="0" w:color="auto"/>
            <w:bottom w:val="none" w:sz="0" w:space="0" w:color="auto"/>
            <w:right w:val="none" w:sz="0" w:space="0" w:color="auto"/>
          </w:divBdr>
        </w:div>
        <w:div w:id="1232038071">
          <w:marLeft w:val="0"/>
          <w:marRight w:val="0"/>
          <w:marTop w:val="0"/>
          <w:marBottom w:val="0"/>
          <w:divBdr>
            <w:top w:val="none" w:sz="0" w:space="0" w:color="auto"/>
            <w:left w:val="none" w:sz="0" w:space="0" w:color="auto"/>
            <w:bottom w:val="none" w:sz="0" w:space="0" w:color="auto"/>
            <w:right w:val="none" w:sz="0" w:space="0" w:color="auto"/>
          </w:divBdr>
        </w:div>
        <w:div w:id="1652129035">
          <w:marLeft w:val="0"/>
          <w:marRight w:val="0"/>
          <w:marTop w:val="0"/>
          <w:marBottom w:val="0"/>
          <w:divBdr>
            <w:top w:val="none" w:sz="0" w:space="0" w:color="auto"/>
            <w:left w:val="none" w:sz="0" w:space="0" w:color="auto"/>
            <w:bottom w:val="none" w:sz="0" w:space="0" w:color="auto"/>
            <w:right w:val="none" w:sz="0" w:space="0" w:color="auto"/>
          </w:divBdr>
        </w:div>
        <w:div w:id="1059522306">
          <w:marLeft w:val="0"/>
          <w:marRight w:val="0"/>
          <w:marTop w:val="0"/>
          <w:marBottom w:val="0"/>
          <w:divBdr>
            <w:top w:val="none" w:sz="0" w:space="0" w:color="auto"/>
            <w:left w:val="none" w:sz="0" w:space="0" w:color="auto"/>
            <w:bottom w:val="none" w:sz="0" w:space="0" w:color="auto"/>
            <w:right w:val="none" w:sz="0" w:space="0" w:color="auto"/>
          </w:divBdr>
        </w:div>
        <w:div w:id="1678144934">
          <w:marLeft w:val="0"/>
          <w:marRight w:val="0"/>
          <w:marTop w:val="0"/>
          <w:marBottom w:val="0"/>
          <w:divBdr>
            <w:top w:val="none" w:sz="0" w:space="0" w:color="auto"/>
            <w:left w:val="none" w:sz="0" w:space="0" w:color="auto"/>
            <w:bottom w:val="none" w:sz="0" w:space="0" w:color="auto"/>
            <w:right w:val="none" w:sz="0" w:space="0" w:color="auto"/>
          </w:divBdr>
        </w:div>
        <w:div w:id="11998764">
          <w:marLeft w:val="0"/>
          <w:marRight w:val="0"/>
          <w:marTop w:val="0"/>
          <w:marBottom w:val="0"/>
          <w:divBdr>
            <w:top w:val="none" w:sz="0" w:space="0" w:color="auto"/>
            <w:left w:val="none" w:sz="0" w:space="0" w:color="auto"/>
            <w:bottom w:val="none" w:sz="0" w:space="0" w:color="auto"/>
            <w:right w:val="none" w:sz="0" w:space="0" w:color="auto"/>
          </w:divBdr>
        </w:div>
        <w:div w:id="416564481">
          <w:marLeft w:val="0"/>
          <w:marRight w:val="0"/>
          <w:marTop w:val="0"/>
          <w:marBottom w:val="0"/>
          <w:divBdr>
            <w:top w:val="none" w:sz="0" w:space="0" w:color="auto"/>
            <w:left w:val="none" w:sz="0" w:space="0" w:color="auto"/>
            <w:bottom w:val="none" w:sz="0" w:space="0" w:color="auto"/>
            <w:right w:val="none" w:sz="0" w:space="0" w:color="auto"/>
          </w:divBdr>
        </w:div>
        <w:div w:id="1224365730">
          <w:marLeft w:val="0"/>
          <w:marRight w:val="0"/>
          <w:marTop w:val="0"/>
          <w:marBottom w:val="0"/>
          <w:divBdr>
            <w:top w:val="none" w:sz="0" w:space="0" w:color="auto"/>
            <w:left w:val="none" w:sz="0" w:space="0" w:color="auto"/>
            <w:bottom w:val="none" w:sz="0" w:space="0" w:color="auto"/>
            <w:right w:val="none" w:sz="0" w:space="0" w:color="auto"/>
          </w:divBdr>
        </w:div>
        <w:div w:id="703097857">
          <w:marLeft w:val="0"/>
          <w:marRight w:val="0"/>
          <w:marTop w:val="0"/>
          <w:marBottom w:val="0"/>
          <w:divBdr>
            <w:top w:val="none" w:sz="0" w:space="0" w:color="auto"/>
            <w:left w:val="none" w:sz="0" w:space="0" w:color="auto"/>
            <w:bottom w:val="none" w:sz="0" w:space="0" w:color="auto"/>
            <w:right w:val="none" w:sz="0" w:space="0" w:color="auto"/>
          </w:divBdr>
        </w:div>
        <w:div w:id="2138792917">
          <w:marLeft w:val="0"/>
          <w:marRight w:val="0"/>
          <w:marTop w:val="0"/>
          <w:marBottom w:val="0"/>
          <w:divBdr>
            <w:top w:val="none" w:sz="0" w:space="0" w:color="auto"/>
            <w:left w:val="none" w:sz="0" w:space="0" w:color="auto"/>
            <w:bottom w:val="none" w:sz="0" w:space="0" w:color="auto"/>
            <w:right w:val="none" w:sz="0" w:space="0" w:color="auto"/>
          </w:divBdr>
        </w:div>
        <w:div w:id="170994900">
          <w:marLeft w:val="0"/>
          <w:marRight w:val="0"/>
          <w:marTop w:val="0"/>
          <w:marBottom w:val="0"/>
          <w:divBdr>
            <w:top w:val="none" w:sz="0" w:space="0" w:color="auto"/>
            <w:left w:val="none" w:sz="0" w:space="0" w:color="auto"/>
            <w:bottom w:val="none" w:sz="0" w:space="0" w:color="auto"/>
            <w:right w:val="none" w:sz="0" w:space="0" w:color="auto"/>
          </w:divBdr>
        </w:div>
        <w:div w:id="1517190860">
          <w:marLeft w:val="0"/>
          <w:marRight w:val="0"/>
          <w:marTop w:val="0"/>
          <w:marBottom w:val="0"/>
          <w:divBdr>
            <w:top w:val="none" w:sz="0" w:space="0" w:color="auto"/>
            <w:left w:val="none" w:sz="0" w:space="0" w:color="auto"/>
            <w:bottom w:val="none" w:sz="0" w:space="0" w:color="auto"/>
            <w:right w:val="none" w:sz="0" w:space="0" w:color="auto"/>
          </w:divBdr>
        </w:div>
        <w:div w:id="32386996">
          <w:marLeft w:val="0"/>
          <w:marRight w:val="0"/>
          <w:marTop w:val="0"/>
          <w:marBottom w:val="0"/>
          <w:divBdr>
            <w:top w:val="none" w:sz="0" w:space="0" w:color="auto"/>
            <w:left w:val="none" w:sz="0" w:space="0" w:color="auto"/>
            <w:bottom w:val="none" w:sz="0" w:space="0" w:color="auto"/>
            <w:right w:val="none" w:sz="0" w:space="0" w:color="auto"/>
          </w:divBdr>
        </w:div>
        <w:div w:id="521014372">
          <w:marLeft w:val="0"/>
          <w:marRight w:val="0"/>
          <w:marTop w:val="0"/>
          <w:marBottom w:val="0"/>
          <w:divBdr>
            <w:top w:val="none" w:sz="0" w:space="0" w:color="auto"/>
            <w:left w:val="none" w:sz="0" w:space="0" w:color="auto"/>
            <w:bottom w:val="none" w:sz="0" w:space="0" w:color="auto"/>
            <w:right w:val="none" w:sz="0" w:space="0" w:color="auto"/>
          </w:divBdr>
        </w:div>
        <w:div w:id="1506747677">
          <w:marLeft w:val="0"/>
          <w:marRight w:val="0"/>
          <w:marTop w:val="0"/>
          <w:marBottom w:val="0"/>
          <w:divBdr>
            <w:top w:val="none" w:sz="0" w:space="0" w:color="auto"/>
            <w:left w:val="none" w:sz="0" w:space="0" w:color="auto"/>
            <w:bottom w:val="none" w:sz="0" w:space="0" w:color="auto"/>
            <w:right w:val="none" w:sz="0" w:space="0" w:color="auto"/>
          </w:divBdr>
        </w:div>
        <w:div w:id="1413891768">
          <w:marLeft w:val="0"/>
          <w:marRight w:val="0"/>
          <w:marTop w:val="0"/>
          <w:marBottom w:val="0"/>
          <w:divBdr>
            <w:top w:val="none" w:sz="0" w:space="0" w:color="auto"/>
            <w:left w:val="none" w:sz="0" w:space="0" w:color="auto"/>
            <w:bottom w:val="none" w:sz="0" w:space="0" w:color="auto"/>
            <w:right w:val="none" w:sz="0" w:space="0" w:color="auto"/>
          </w:divBdr>
        </w:div>
        <w:div w:id="448011678">
          <w:marLeft w:val="0"/>
          <w:marRight w:val="0"/>
          <w:marTop w:val="0"/>
          <w:marBottom w:val="0"/>
          <w:divBdr>
            <w:top w:val="none" w:sz="0" w:space="0" w:color="auto"/>
            <w:left w:val="none" w:sz="0" w:space="0" w:color="auto"/>
            <w:bottom w:val="none" w:sz="0" w:space="0" w:color="auto"/>
            <w:right w:val="none" w:sz="0" w:space="0" w:color="auto"/>
          </w:divBdr>
        </w:div>
        <w:div w:id="883054418">
          <w:marLeft w:val="0"/>
          <w:marRight w:val="0"/>
          <w:marTop w:val="0"/>
          <w:marBottom w:val="0"/>
          <w:divBdr>
            <w:top w:val="none" w:sz="0" w:space="0" w:color="auto"/>
            <w:left w:val="none" w:sz="0" w:space="0" w:color="auto"/>
            <w:bottom w:val="none" w:sz="0" w:space="0" w:color="auto"/>
            <w:right w:val="none" w:sz="0" w:space="0" w:color="auto"/>
          </w:divBdr>
        </w:div>
        <w:div w:id="316954191">
          <w:marLeft w:val="0"/>
          <w:marRight w:val="0"/>
          <w:marTop w:val="0"/>
          <w:marBottom w:val="0"/>
          <w:divBdr>
            <w:top w:val="none" w:sz="0" w:space="0" w:color="auto"/>
            <w:left w:val="none" w:sz="0" w:space="0" w:color="auto"/>
            <w:bottom w:val="none" w:sz="0" w:space="0" w:color="auto"/>
            <w:right w:val="none" w:sz="0" w:space="0" w:color="auto"/>
          </w:divBdr>
        </w:div>
        <w:div w:id="1054893317">
          <w:marLeft w:val="0"/>
          <w:marRight w:val="0"/>
          <w:marTop w:val="0"/>
          <w:marBottom w:val="0"/>
          <w:divBdr>
            <w:top w:val="none" w:sz="0" w:space="0" w:color="auto"/>
            <w:left w:val="none" w:sz="0" w:space="0" w:color="auto"/>
            <w:bottom w:val="none" w:sz="0" w:space="0" w:color="auto"/>
            <w:right w:val="none" w:sz="0" w:space="0" w:color="auto"/>
          </w:divBdr>
        </w:div>
        <w:div w:id="702756409">
          <w:marLeft w:val="0"/>
          <w:marRight w:val="0"/>
          <w:marTop w:val="0"/>
          <w:marBottom w:val="0"/>
          <w:divBdr>
            <w:top w:val="none" w:sz="0" w:space="0" w:color="auto"/>
            <w:left w:val="none" w:sz="0" w:space="0" w:color="auto"/>
            <w:bottom w:val="none" w:sz="0" w:space="0" w:color="auto"/>
            <w:right w:val="none" w:sz="0" w:space="0" w:color="auto"/>
          </w:divBdr>
        </w:div>
        <w:div w:id="1363559026">
          <w:marLeft w:val="0"/>
          <w:marRight w:val="0"/>
          <w:marTop w:val="0"/>
          <w:marBottom w:val="0"/>
          <w:divBdr>
            <w:top w:val="none" w:sz="0" w:space="0" w:color="auto"/>
            <w:left w:val="none" w:sz="0" w:space="0" w:color="auto"/>
            <w:bottom w:val="none" w:sz="0" w:space="0" w:color="auto"/>
            <w:right w:val="none" w:sz="0" w:space="0" w:color="auto"/>
          </w:divBdr>
        </w:div>
        <w:div w:id="664938987">
          <w:marLeft w:val="0"/>
          <w:marRight w:val="0"/>
          <w:marTop w:val="0"/>
          <w:marBottom w:val="0"/>
          <w:divBdr>
            <w:top w:val="none" w:sz="0" w:space="0" w:color="auto"/>
            <w:left w:val="none" w:sz="0" w:space="0" w:color="auto"/>
            <w:bottom w:val="none" w:sz="0" w:space="0" w:color="auto"/>
            <w:right w:val="none" w:sz="0" w:space="0" w:color="auto"/>
          </w:divBdr>
        </w:div>
        <w:div w:id="546331586">
          <w:marLeft w:val="0"/>
          <w:marRight w:val="0"/>
          <w:marTop w:val="0"/>
          <w:marBottom w:val="0"/>
          <w:divBdr>
            <w:top w:val="none" w:sz="0" w:space="0" w:color="auto"/>
            <w:left w:val="none" w:sz="0" w:space="0" w:color="auto"/>
            <w:bottom w:val="none" w:sz="0" w:space="0" w:color="auto"/>
            <w:right w:val="none" w:sz="0" w:space="0" w:color="auto"/>
          </w:divBdr>
        </w:div>
        <w:div w:id="1066803087">
          <w:marLeft w:val="0"/>
          <w:marRight w:val="0"/>
          <w:marTop w:val="0"/>
          <w:marBottom w:val="0"/>
          <w:divBdr>
            <w:top w:val="none" w:sz="0" w:space="0" w:color="auto"/>
            <w:left w:val="none" w:sz="0" w:space="0" w:color="auto"/>
            <w:bottom w:val="none" w:sz="0" w:space="0" w:color="auto"/>
            <w:right w:val="none" w:sz="0" w:space="0" w:color="auto"/>
          </w:divBdr>
        </w:div>
        <w:div w:id="1051880995">
          <w:marLeft w:val="0"/>
          <w:marRight w:val="0"/>
          <w:marTop w:val="0"/>
          <w:marBottom w:val="0"/>
          <w:divBdr>
            <w:top w:val="none" w:sz="0" w:space="0" w:color="auto"/>
            <w:left w:val="none" w:sz="0" w:space="0" w:color="auto"/>
            <w:bottom w:val="none" w:sz="0" w:space="0" w:color="auto"/>
            <w:right w:val="none" w:sz="0" w:space="0" w:color="auto"/>
          </w:divBdr>
        </w:div>
        <w:div w:id="1270158105">
          <w:marLeft w:val="0"/>
          <w:marRight w:val="0"/>
          <w:marTop w:val="0"/>
          <w:marBottom w:val="0"/>
          <w:divBdr>
            <w:top w:val="none" w:sz="0" w:space="0" w:color="auto"/>
            <w:left w:val="none" w:sz="0" w:space="0" w:color="auto"/>
            <w:bottom w:val="none" w:sz="0" w:space="0" w:color="auto"/>
            <w:right w:val="none" w:sz="0" w:space="0" w:color="auto"/>
          </w:divBdr>
        </w:div>
        <w:div w:id="793060762">
          <w:marLeft w:val="0"/>
          <w:marRight w:val="0"/>
          <w:marTop w:val="0"/>
          <w:marBottom w:val="0"/>
          <w:divBdr>
            <w:top w:val="none" w:sz="0" w:space="0" w:color="auto"/>
            <w:left w:val="none" w:sz="0" w:space="0" w:color="auto"/>
            <w:bottom w:val="none" w:sz="0" w:space="0" w:color="auto"/>
            <w:right w:val="none" w:sz="0" w:space="0" w:color="auto"/>
          </w:divBdr>
        </w:div>
        <w:div w:id="538670610">
          <w:marLeft w:val="0"/>
          <w:marRight w:val="0"/>
          <w:marTop w:val="0"/>
          <w:marBottom w:val="0"/>
          <w:divBdr>
            <w:top w:val="none" w:sz="0" w:space="0" w:color="auto"/>
            <w:left w:val="none" w:sz="0" w:space="0" w:color="auto"/>
            <w:bottom w:val="none" w:sz="0" w:space="0" w:color="auto"/>
            <w:right w:val="none" w:sz="0" w:space="0" w:color="auto"/>
          </w:divBdr>
        </w:div>
        <w:div w:id="1237083240">
          <w:marLeft w:val="0"/>
          <w:marRight w:val="0"/>
          <w:marTop w:val="0"/>
          <w:marBottom w:val="0"/>
          <w:divBdr>
            <w:top w:val="none" w:sz="0" w:space="0" w:color="auto"/>
            <w:left w:val="none" w:sz="0" w:space="0" w:color="auto"/>
            <w:bottom w:val="none" w:sz="0" w:space="0" w:color="auto"/>
            <w:right w:val="none" w:sz="0" w:space="0" w:color="auto"/>
          </w:divBdr>
        </w:div>
        <w:div w:id="338166948">
          <w:marLeft w:val="0"/>
          <w:marRight w:val="0"/>
          <w:marTop w:val="0"/>
          <w:marBottom w:val="0"/>
          <w:divBdr>
            <w:top w:val="none" w:sz="0" w:space="0" w:color="auto"/>
            <w:left w:val="none" w:sz="0" w:space="0" w:color="auto"/>
            <w:bottom w:val="none" w:sz="0" w:space="0" w:color="auto"/>
            <w:right w:val="none" w:sz="0" w:space="0" w:color="auto"/>
          </w:divBdr>
        </w:div>
        <w:div w:id="517235970">
          <w:marLeft w:val="0"/>
          <w:marRight w:val="0"/>
          <w:marTop w:val="0"/>
          <w:marBottom w:val="0"/>
          <w:divBdr>
            <w:top w:val="none" w:sz="0" w:space="0" w:color="auto"/>
            <w:left w:val="none" w:sz="0" w:space="0" w:color="auto"/>
            <w:bottom w:val="none" w:sz="0" w:space="0" w:color="auto"/>
            <w:right w:val="none" w:sz="0" w:space="0" w:color="auto"/>
          </w:divBdr>
        </w:div>
        <w:div w:id="730469549">
          <w:marLeft w:val="0"/>
          <w:marRight w:val="0"/>
          <w:marTop w:val="0"/>
          <w:marBottom w:val="0"/>
          <w:divBdr>
            <w:top w:val="none" w:sz="0" w:space="0" w:color="auto"/>
            <w:left w:val="none" w:sz="0" w:space="0" w:color="auto"/>
            <w:bottom w:val="none" w:sz="0" w:space="0" w:color="auto"/>
            <w:right w:val="none" w:sz="0" w:space="0" w:color="auto"/>
          </w:divBdr>
        </w:div>
        <w:div w:id="810438462">
          <w:marLeft w:val="0"/>
          <w:marRight w:val="0"/>
          <w:marTop w:val="0"/>
          <w:marBottom w:val="0"/>
          <w:divBdr>
            <w:top w:val="none" w:sz="0" w:space="0" w:color="auto"/>
            <w:left w:val="none" w:sz="0" w:space="0" w:color="auto"/>
            <w:bottom w:val="none" w:sz="0" w:space="0" w:color="auto"/>
            <w:right w:val="none" w:sz="0" w:space="0" w:color="auto"/>
          </w:divBdr>
        </w:div>
        <w:div w:id="750394344">
          <w:marLeft w:val="0"/>
          <w:marRight w:val="0"/>
          <w:marTop w:val="0"/>
          <w:marBottom w:val="0"/>
          <w:divBdr>
            <w:top w:val="none" w:sz="0" w:space="0" w:color="auto"/>
            <w:left w:val="none" w:sz="0" w:space="0" w:color="auto"/>
            <w:bottom w:val="none" w:sz="0" w:space="0" w:color="auto"/>
            <w:right w:val="none" w:sz="0" w:space="0" w:color="auto"/>
          </w:divBdr>
        </w:div>
        <w:div w:id="552427365">
          <w:marLeft w:val="0"/>
          <w:marRight w:val="0"/>
          <w:marTop w:val="0"/>
          <w:marBottom w:val="0"/>
          <w:divBdr>
            <w:top w:val="none" w:sz="0" w:space="0" w:color="auto"/>
            <w:left w:val="none" w:sz="0" w:space="0" w:color="auto"/>
            <w:bottom w:val="none" w:sz="0" w:space="0" w:color="auto"/>
            <w:right w:val="none" w:sz="0" w:space="0" w:color="auto"/>
          </w:divBdr>
        </w:div>
        <w:div w:id="1506362514">
          <w:marLeft w:val="0"/>
          <w:marRight w:val="0"/>
          <w:marTop w:val="0"/>
          <w:marBottom w:val="0"/>
          <w:divBdr>
            <w:top w:val="none" w:sz="0" w:space="0" w:color="auto"/>
            <w:left w:val="none" w:sz="0" w:space="0" w:color="auto"/>
            <w:bottom w:val="none" w:sz="0" w:space="0" w:color="auto"/>
            <w:right w:val="none" w:sz="0" w:space="0" w:color="auto"/>
          </w:divBdr>
        </w:div>
        <w:div w:id="1112363350">
          <w:marLeft w:val="0"/>
          <w:marRight w:val="0"/>
          <w:marTop w:val="0"/>
          <w:marBottom w:val="0"/>
          <w:divBdr>
            <w:top w:val="none" w:sz="0" w:space="0" w:color="auto"/>
            <w:left w:val="none" w:sz="0" w:space="0" w:color="auto"/>
            <w:bottom w:val="none" w:sz="0" w:space="0" w:color="auto"/>
            <w:right w:val="none" w:sz="0" w:space="0" w:color="auto"/>
          </w:divBdr>
        </w:div>
        <w:div w:id="1886328348">
          <w:marLeft w:val="0"/>
          <w:marRight w:val="0"/>
          <w:marTop w:val="0"/>
          <w:marBottom w:val="0"/>
          <w:divBdr>
            <w:top w:val="none" w:sz="0" w:space="0" w:color="auto"/>
            <w:left w:val="none" w:sz="0" w:space="0" w:color="auto"/>
            <w:bottom w:val="none" w:sz="0" w:space="0" w:color="auto"/>
            <w:right w:val="none" w:sz="0" w:space="0" w:color="auto"/>
          </w:divBdr>
        </w:div>
        <w:div w:id="937254093">
          <w:marLeft w:val="0"/>
          <w:marRight w:val="0"/>
          <w:marTop w:val="0"/>
          <w:marBottom w:val="0"/>
          <w:divBdr>
            <w:top w:val="none" w:sz="0" w:space="0" w:color="auto"/>
            <w:left w:val="none" w:sz="0" w:space="0" w:color="auto"/>
            <w:bottom w:val="none" w:sz="0" w:space="0" w:color="auto"/>
            <w:right w:val="none" w:sz="0" w:space="0" w:color="auto"/>
          </w:divBdr>
        </w:div>
        <w:div w:id="1435787239">
          <w:marLeft w:val="0"/>
          <w:marRight w:val="0"/>
          <w:marTop w:val="0"/>
          <w:marBottom w:val="0"/>
          <w:divBdr>
            <w:top w:val="none" w:sz="0" w:space="0" w:color="auto"/>
            <w:left w:val="none" w:sz="0" w:space="0" w:color="auto"/>
            <w:bottom w:val="none" w:sz="0" w:space="0" w:color="auto"/>
            <w:right w:val="none" w:sz="0" w:space="0" w:color="auto"/>
          </w:divBdr>
        </w:div>
        <w:div w:id="146292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1993/ley_0100_1993.html" TargetMode="External"/><Relationship Id="rId13" Type="http://schemas.openxmlformats.org/officeDocument/2006/relationships/hyperlink" Target="http://www.secretariasenado.gov.co/senado/basedoc/ley/2001/ley_0691_2001.html" TargetMode="External"/><Relationship Id="rId3" Type="http://schemas.openxmlformats.org/officeDocument/2006/relationships/webSettings" Target="webSettings.xml"/><Relationship Id="rId7" Type="http://schemas.openxmlformats.org/officeDocument/2006/relationships/hyperlink" Target="http://www.secretariasenado.gov.co/senado/basedoc/cc_sc_nf/2008/c-864_2008.html" TargetMode="External"/><Relationship Id="rId12" Type="http://schemas.openxmlformats.org/officeDocument/2006/relationships/hyperlink" Target="http://www.secretariasenado.gov.co/senado/basedoc/ley/2001/ley_0691_2001.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insRow1()" TargetMode="External"/><Relationship Id="rId11" Type="http://schemas.openxmlformats.org/officeDocument/2006/relationships/hyperlink" Target="http://www.secretariasenado.gov.co/senado/basedoc/ley/1993/ley_0100_1993.html" TargetMode="External"/><Relationship Id="rId5" Type="http://schemas.openxmlformats.org/officeDocument/2006/relationships/control" Target="activeX/activeX1.xml"/><Relationship Id="rId15" Type="http://schemas.openxmlformats.org/officeDocument/2006/relationships/hyperlink" Target="http://www.secretariasenado.gov.co/senado/basedoc/ley/1993/ley_0060_1993.html" TargetMode="External"/><Relationship Id="rId10" Type="http://schemas.openxmlformats.org/officeDocument/2006/relationships/hyperlink" Target="http://www.secretariasenado.gov.co/senado/basedoc/ley/1993/ley_0100_1993.html" TargetMode="External"/><Relationship Id="rId4" Type="http://schemas.openxmlformats.org/officeDocument/2006/relationships/image" Target="media/image1.wmf"/><Relationship Id="rId9" Type="http://schemas.openxmlformats.org/officeDocument/2006/relationships/hyperlink" Target="http://www.secretariasenado.gov.co/senado/basedoc/ley/1993/ley_0100_1993_pr004.html" TargetMode="External"/><Relationship Id="rId14" Type="http://schemas.openxmlformats.org/officeDocument/2006/relationships/hyperlink" Target="http://www.secretariasenado.gov.co/senado/basedoc/ley/1993/ley_0100_1993.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2966</Words>
  <Characters>16315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dc:creator>
  <cp:lastModifiedBy>Your User Name</cp:lastModifiedBy>
  <cp:revision>4</cp:revision>
  <dcterms:created xsi:type="dcterms:W3CDTF">2010-09-22T17:17:00Z</dcterms:created>
  <dcterms:modified xsi:type="dcterms:W3CDTF">2010-09-22T21:48:00Z</dcterms:modified>
</cp:coreProperties>
</file>