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63" w:rsidRPr="00F90563" w:rsidRDefault="00F90563" w:rsidP="00F90563">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F90563" w:rsidRPr="00F90563">
        <w:trPr>
          <w:tblCellSpacing w:w="15" w:type="dxa"/>
        </w:trPr>
        <w:tc>
          <w:tcPr>
            <w:tcW w:w="0" w:type="auto"/>
            <w:vAlign w:val="center"/>
            <w:hideMark/>
          </w:tcPr>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b/>
                <w:bCs/>
                <w:color w:val="808080"/>
                <w:kern w:val="0"/>
                <w:sz w:val="28"/>
                <w:szCs w:val="28"/>
                <w:lang w:eastAsia="es-ES"/>
              </w:rPr>
              <w:t>LEY 1381 DE 2010</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(enero 25)</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Diario Oficial No. 47.603 de 25 de enero de 2010</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 xml:space="preserve">Por la cual se desarrollan los artículos </w:t>
            </w:r>
            <w:hyperlink r:id="rId5" w:anchor="7" w:tgtFrame="_blank" w:history="1">
              <w:r w:rsidRPr="00F90563">
                <w:rPr>
                  <w:rFonts w:ascii="Georgia" w:eastAsia="Times New Roman" w:hAnsi="Georgia" w:cs="Times New Roman"/>
                  <w:color w:val="000000"/>
                  <w:kern w:val="0"/>
                  <w:szCs w:val="24"/>
                  <w:u w:val="single"/>
                  <w:lang w:eastAsia="es-ES"/>
                </w:rPr>
                <w:t>7</w:t>
              </w:r>
            </w:hyperlink>
            <w:r w:rsidRPr="00F90563">
              <w:rPr>
                <w:rFonts w:ascii="Georgia" w:eastAsia="Times New Roman" w:hAnsi="Georgia" w:cs="Times New Roman"/>
                <w:kern w:val="0"/>
                <w:szCs w:val="24"/>
                <w:lang w:eastAsia="es-ES"/>
              </w:rPr>
              <w:t xml:space="preserve">o, </w:t>
            </w:r>
            <w:hyperlink r:id="rId6" w:anchor="8" w:tgtFrame="_blank" w:history="1">
              <w:r w:rsidRPr="00F90563">
                <w:rPr>
                  <w:rFonts w:ascii="Georgia" w:eastAsia="Times New Roman" w:hAnsi="Georgia" w:cs="Times New Roman"/>
                  <w:color w:val="000000"/>
                  <w:kern w:val="0"/>
                  <w:szCs w:val="24"/>
                  <w:u w:val="single"/>
                  <w:lang w:eastAsia="es-ES"/>
                </w:rPr>
                <w:t>8</w:t>
              </w:r>
            </w:hyperlink>
            <w:r w:rsidRPr="00F90563">
              <w:rPr>
                <w:rFonts w:ascii="Georgia" w:eastAsia="Times New Roman" w:hAnsi="Georgia" w:cs="Times New Roman"/>
                <w:kern w:val="0"/>
                <w:szCs w:val="24"/>
                <w:lang w:eastAsia="es-ES"/>
              </w:rPr>
              <w:t xml:space="preserve">o, </w:t>
            </w:r>
            <w:hyperlink r:id="rId7" w:anchor="10" w:tgtFrame="_blank" w:history="1">
              <w:r w:rsidRPr="00F90563">
                <w:rPr>
                  <w:rFonts w:ascii="Georgia" w:eastAsia="Times New Roman" w:hAnsi="Georgia" w:cs="Times New Roman"/>
                  <w:color w:val="000000"/>
                  <w:kern w:val="0"/>
                  <w:szCs w:val="24"/>
                  <w:u w:val="single"/>
                  <w:lang w:eastAsia="es-ES"/>
                </w:rPr>
                <w:t>10</w:t>
              </w:r>
            </w:hyperlink>
            <w:r w:rsidRPr="00F90563">
              <w:rPr>
                <w:rFonts w:ascii="Georgia" w:eastAsia="Times New Roman" w:hAnsi="Georgia" w:cs="Times New Roman"/>
                <w:kern w:val="0"/>
                <w:szCs w:val="24"/>
                <w:lang w:eastAsia="es-ES"/>
              </w:rPr>
              <w:t xml:space="preserve"> y </w:t>
            </w:r>
            <w:hyperlink r:id="rId8" w:anchor="70" w:tgtFrame="_blank" w:history="1">
              <w:r w:rsidRPr="00F90563">
                <w:rPr>
                  <w:rFonts w:ascii="Georgia" w:eastAsia="Times New Roman" w:hAnsi="Georgia" w:cs="Times New Roman"/>
                  <w:color w:val="000000"/>
                  <w:kern w:val="0"/>
                  <w:szCs w:val="24"/>
                  <w:u w:val="single"/>
                  <w:lang w:eastAsia="es-ES"/>
                </w:rPr>
                <w:t>70</w:t>
              </w:r>
            </w:hyperlink>
            <w:r w:rsidRPr="00F90563">
              <w:rPr>
                <w:rFonts w:ascii="Georgia" w:eastAsia="Times New Roman" w:hAnsi="Georgia" w:cs="Times New Roman"/>
                <w:kern w:val="0"/>
                <w:szCs w:val="24"/>
                <w:lang w:eastAsia="es-ES"/>
              </w:rPr>
              <w:t xml:space="preserve"> de la Constitución Política, y los artículos 4o, 5o y 28 de la Ley 21 de 1991 (que aprueba el Convenio 169 de la OIT sobre pueblos indígenas y tribales), y se dictan normas sobre reconocimiento, fomento, protección, uso, preservación y fortalecimiento de las lenguas de los grupos étnicos de Colombia y sobre sus derechos lingüísticos y los de sus hablantes.</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EL CONGRESO DE COLOMBIA</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DECRETA:</w:t>
            </w:r>
          </w:p>
          <w:p w:rsidR="00F90563" w:rsidRPr="00F90563" w:rsidRDefault="00F90563" w:rsidP="00F90563">
            <w:pPr>
              <w:spacing w:after="0"/>
              <w:jc w:val="center"/>
              <w:rPr>
                <w:rFonts w:ascii="Georgia" w:eastAsia="Times New Roman" w:hAnsi="Georgia" w:cs="Times New Roman"/>
                <w:kern w:val="0"/>
                <w:szCs w:val="24"/>
                <w:lang w:eastAsia="es-ES"/>
              </w:rPr>
            </w:pPr>
            <w:bookmarkStart w:id="0" w:name="T_I_T_U_L_O_I"/>
            <w:bookmarkEnd w:id="0"/>
            <w:r w:rsidRPr="00F90563">
              <w:rPr>
                <w:rFonts w:ascii="Georgia" w:eastAsia="Times New Roman" w:hAnsi="Georgia" w:cs="Times New Roman"/>
                <w:color w:val="000080"/>
                <w:kern w:val="0"/>
                <w:szCs w:val="24"/>
                <w:lang w:eastAsia="es-ES"/>
              </w:rPr>
              <w:t xml:space="preserve">TITULO I. </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color w:val="000080"/>
                <w:kern w:val="0"/>
                <w:szCs w:val="24"/>
                <w:lang w:eastAsia="es-ES"/>
              </w:rPr>
              <w:t xml:space="preserve">PRINCIPIOS Y DEFINICIONES. </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color w:val="000080"/>
                <w:kern w:val="0"/>
                <w:szCs w:val="24"/>
                <w:lang w:eastAsia="es-ES"/>
              </w:rPr>
              <w:t xml:space="preserve">ARTÍCULO 1o. </w:t>
            </w:r>
            <w:r w:rsidRPr="00F90563">
              <w:rPr>
                <w:rFonts w:ascii="Georgia" w:eastAsia="Times New Roman" w:hAnsi="Georgia" w:cs="Times New Roman"/>
                <w:i/>
                <w:iCs/>
                <w:color w:val="000080"/>
                <w:kern w:val="0"/>
                <w:szCs w:val="24"/>
                <w:lang w:eastAsia="es-ES"/>
              </w:rPr>
              <w:t>NATURALEZA Y OBJETO</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La presente ley es de interés público y social, y tiene como objeto garantizar el reconocimiento, la protección y el desarrollo de los derechos lingüísticos, individuales y colectivos de los grupos étnicos con tradición lingüística propia, así como la promoción del uso y desarrollo de sus lenguas que se llamarán de aquí en adelante lenguas nativas. Se entiende por lenguas nativas las actualmente en uso habladas por los grupos étnicos del país, así: las de origen indoamericano, habladas por los pueblos indígenas, las lenguas criollas habladas por comunidades </w:t>
            </w:r>
            <w:proofErr w:type="spellStart"/>
            <w:r w:rsidRPr="00F90563">
              <w:rPr>
                <w:rFonts w:ascii="Georgia" w:eastAsia="Times New Roman" w:hAnsi="Georgia" w:cs="Times New Roman"/>
                <w:kern w:val="0"/>
                <w:szCs w:val="24"/>
                <w:lang w:eastAsia="es-ES"/>
              </w:rPr>
              <w:t>afrodescendientes</w:t>
            </w:r>
            <w:proofErr w:type="spellEnd"/>
            <w:r w:rsidRPr="00F90563">
              <w:rPr>
                <w:rFonts w:ascii="Georgia" w:eastAsia="Times New Roman" w:hAnsi="Georgia" w:cs="Times New Roman"/>
                <w:kern w:val="0"/>
                <w:szCs w:val="24"/>
                <w:lang w:eastAsia="es-ES"/>
              </w:rPr>
              <w:t xml:space="preserve"> y la lengua Romaní hablada por las comunidades del pueblo </w:t>
            </w:r>
            <w:proofErr w:type="spellStart"/>
            <w:r w:rsidRPr="00F90563">
              <w:rPr>
                <w:rFonts w:ascii="Georgia" w:eastAsia="Times New Roman" w:hAnsi="Georgia" w:cs="Times New Roman"/>
                <w:kern w:val="0"/>
                <w:szCs w:val="24"/>
                <w:lang w:eastAsia="es-ES"/>
              </w:rPr>
              <w:t>rom</w:t>
            </w:r>
            <w:proofErr w:type="spellEnd"/>
            <w:r w:rsidRPr="00F90563">
              <w:rPr>
                <w:rFonts w:ascii="Georgia" w:eastAsia="Times New Roman" w:hAnsi="Georgia" w:cs="Times New Roman"/>
                <w:kern w:val="0"/>
                <w:szCs w:val="24"/>
                <w:lang w:eastAsia="es-ES"/>
              </w:rPr>
              <w:t xml:space="preserve"> o gitano y la lengua hablada por la comunidad raizal del Archipiélago de San Andrés, Providencia y Santa Catalina. </w:t>
            </w:r>
          </w:p>
          <w:p w:rsidR="00F90563" w:rsidRPr="00F90563" w:rsidRDefault="00F90563" w:rsidP="00F90563">
            <w:pPr>
              <w:spacing w:after="0"/>
              <w:rPr>
                <w:rFonts w:ascii="Georgia" w:eastAsia="Times New Roman" w:hAnsi="Georgia" w:cs="Times New Roman"/>
                <w:kern w:val="0"/>
                <w:szCs w:val="24"/>
                <w:lang w:eastAsia="es-ES"/>
              </w:rPr>
            </w:pPr>
            <w:bookmarkStart w:id="1" w:name="2"/>
            <w:bookmarkEnd w:id="1"/>
            <w:r w:rsidRPr="00F90563">
              <w:rPr>
                <w:rFonts w:ascii="Georgia" w:eastAsia="Times New Roman" w:hAnsi="Georgia" w:cs="Times New Roman"/>
                <w:color w:val="000080"/>
                <w:kern w:val="0"/>
                <w:szCs w:val="24"/>
                <w:lang w:eastAsia="es-ES"/>
              </w:rPr>
              <w:t xml:space="preserve">ARTÍCULO 2o. </w:t>
            </w:r>
            <w:r w:rsidRPr="00F90563">
              <w:rPr>
                <w:rFonts w:ascii="Georgia" w:eastAsia="Times New Roman" w:hAnsi="Georgia" w:cs="Times New Roman"/>
                <w:i/>
                <w:iCs/>
                <w:color w:val="000080"/>
                <w:kern w:val="0"/>
                <w:szCs w:val="24"/>
                <w:lang w:eastAsia="es-ES"/>
              </w:rPr>
              <w:t>PRESERVACIÓN, SALVAGUARDA Y FORTALECIMIENTO DE LAS LENGUAS NATIVAS</w:t>
            </w:r>
            <w:r w:rsidRPr="00F90563">
              <w:rPr>
                <w:rFonts w:ascii="Georgia" w:eastAsia="Times New Roman" w:hAnsi="Georgia" w:cs="Times New Roman"/>
                <w:color w:val="000080"/>
                <w:kern w:val="0"/>
                <w:szCs w:val="24"/>
                <w:lang w:eastAsia="es-ES"/>
              </w:rPr>
              <w:t xml:space="preserve">. </w:t>
            </w:r>
            <w:r w:rsidRPr="00F90563">
              <w:rPr>
                <w:rFonts w:ascii="Georgia" w:eastAsia="Times New Roman" w:hAnsi="Georgia" w:cs="Times New Roman"/>
                <w:kern w:val="0"/>
                <w:szCs w:val="24"/>
                <w:lang w:eastAsia="es-ES"/>
              </w:rPr>
              <w:t xml:space="preserve">Las lenguas nativas de Colombia constituyen parte integrante del patrimonio cultural inmaterial de los pueblos que las hablan, y demandan por lo tanto una atención particular del Estado y de los poderes públicos para su protección y fortalecimiento. La pluralidad y variedad de lenguas es una expresión destacada de la diversidad cultural y étnica de Colombia y en aras de reafirmar y promover la existencia de una Nación multiétnica y </w:t>
            </w:r>
            <w:proofErr w:type="spellStart"/>
            <w:r w:rsidRPr="00F90563">
              <w:rPr>
                <w:rFonts w:ascii="Georgia" w:eastAsia="Times New Roman" w:hAnsi="Georgia" w:cs="Times New Roman"/>
                <w:kern w:val="0"/>
                <w:szCs w:val="24"/>
                <w:lang w:eastAsia="es-ES"/>
              </w:rPr>
              <w:t>pluricultural</w:t>
            </w:r>
            <w:proofErr w:type="spellEnd"/>
            <w:r w:rsidRPr="00F90563">
              <w:rPr>
                <w:rFonts w:ascii="Georgia" w:eastAsia="Times New Roman" w:hAnsi="Georgia" w:cs="Times New Roman"/>
                <w:kern w:val="0"/>
                <w:szCs w:val="24"/>
                <w:lang w:eastAsia="es-ES"/>
              </w:rPr>
              <w:t xml:space="preserve">, el Estado, a través de los distintos organismos </w:t>
            </w:r>
          </w:p>
          <w:p w:rsidR="00F90563" w:rsidRPr="00F90563" w:rsidRDefault="00F90563" w:rsidP="00F90563">
            <w:pPr>
              <w:spacing w:after="0"/>
              <w:rPr>
                <w:rFonts w:ascii="Georgia" w:eastAsia="Times New Roman" w:hAnsi="Georgia" w:cs="Times New Roman"/>
                <w:kern w:val="0"/>
                <w:szCs w:val="24"/>
                <w:lang w:eastAsia="es-ES"/>
              </w:rPr>
            </w:pPr>
            <w:proofErr w:type="gramStart"/>
            <w:r w:rsidRPr="00F90563">
              <w:rPr>
                <w:rFonts w:ascii="Georgia" w:eastAsia="Times New Roman" w:hAnsi="Georgia" w:cs="Times New Roman"/>
                <w:kern w:val="0"/>
                <w:szCs w:val="24"/>
                <w:lang w:eastAsia="es-ES"/>
              </w:rPr>
              <w:t>de</w:t>
            </w:r>
            <w:proofErr w:type="gramEnd"/>
            <w:r w:rsidRPr="00F90563">
              <w:rPr>
                <w:rFonts w:ascii="Georgia" w:eastAsia="Times New Roman" w:hAnsi="Georgia" w:cs="Times New Roman"/>
                <w:kern w:val="0"/>
                <w:szCs w:val="24"/>
                <w:lang w:eastAsia="es-ES"/>
              </w:rPr>
              <w:t xml:space="preserve"> la administración central que cumplan funciones relacionadas con la materia de las lenguas nativas o de los grupos étnicos que las hablan, y a través de las Entidades Territoriales, promoverá la preservación, la salvaguarda y el fortalecimiento de las lenguas nativas, mediante la adopción, financiación y realización de programas específicos. </w:t>
            </w:r>
          </w:p>
          <w:p w:rsidR="00F90563" w:rsidRPr="00F90563" w:rsidRDefault="00F90563" w:rsidP="00F90563">
            <w:pPr>
              <w:spacing w:after="150"/>
              <w:rPr>
                <w:rFonts w:ascii="Georgia" w:eastAsia="Times New Roman" w:hAnsi="Georgia" w:cs="Times New Roman"/>
                <w:kern w:val="0"/>
                <w:szCs w:val="24"/>
                <w:lang w:eastAsia="es-ES"/>
              </w:rPr>
            </w:pPr>
            <w:bookmarkStart w:id="2" w:name="3"/>
            <w:bookmarkEnd w:id="2"/>
            <w:r w:rsidRPr="00F90563">
              <w:rPr>
                <w:rFonts w:ascii="Georgia" w:eastAsia="Times New Roman" w:hAnsi="Georgia" w:cs="Times New Roman"/>
                <w:color w:val="000080"/>
                <w:kern w:val="0"/>
                <w:szCs w:val="24"/>
                <w:lang w:eastAsia="es-ES"/>
              </w:rPr>
              <w:t xml:space="preserve">ARTÍCULO 3o. </w:t>
            </w:r>
            <w:r w:rsidRPr="00F90563">
              <w:rPr>
                <w:rFonts w:ascii="Georgia" w:eastAsia="Times New Roman" w:hAnsi="Georgia" w:cs="Times New Roman"/>
                <w:i/>
                <w:iCs/>
                <w:color w:val="000080"/>
                <w:kern w:val="0"/>
                <w:szCs w:val="24"/>
                <w:lang w:eastAsia="es-ES"/>
              </w:rPr>
              <w:t>PRINCIPIO DE CONCERTACIÓN</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b/>
                <w:bCs/>
                <w:kern w:val="0"/>
                <w:szCs w:val="24"/>
                <w:lang w:eastAsia="es-ES"/>
              </w:rPr>
              <w:t xml:space="preserve"> </w:t>
            </w:r>
            <w:r w:rsidRPr="00F90563">
              <w:rPr>
                <w:rFonts w:ascii="Georgia" w:eastAsia="Times New Roman" w:hAnsi="Georgia" w:cs="Times New Roman"/>
                <w:kern w:val="0"/>
                <w:szCs w:val="24"/>
                <w:lang w:eastAsia="es-ES"/>
              </w:rPr>
              <w:t xml:space="preserve">En la interpretación y aplicación de las disposiciones de la presente ley, las entidades del Estado investidas de atribuciones para el cumplimiento de funciones relacionadas con las lenguas nativas, deberán actuar con reconocimiento y sujeción a los principios de la necesaria concertación de sus actividades con las comunidades de los grupos étnicos y sus autoridades, y de autonomía de gobierno interno del que gozan estas poblaciones en el marco de las normas constitucionales y de los convenios internacionales ratificados por el Estado. </w:t>
            </w:r>
          </w:p>
          <w:p w:rsidR="00F90563" w:rsidRPr="00F90563" w:rsidRDefault="00F90563" w:rsidP="00F90563">
            <w:pPr>
              <w:spacing w:after="0"/>
              <w:jc w:val="center"/>
              <w:rPr>
                <w:rFonts w:ascii="Georgia" w:eastAsia="Times New Roman" w:hAnsi="Georgia" w:cs="Times New Roman"/>
                <w:kern w:val="0"/>
                <w:szCs w:val="24"/>
                <w:lang w:eastAsia="es-ES"/>
              </w:rPr>
            </w:pPr>
            <w:bookmarkStart w:id="3" w:name="TITULO_II"/>
            <w:bookmarkEnd w:id="3"/>
            <w:r w:rsidRPr="00F90563">
              <w:rPr>
                <w:rFonts w:ascii="Georgia" w:eastAsia="Times New Roman" w:hAnsi="Georgia" w:cs="Times New Roman"/>
                <w:color w:val="000080"/>
                <w:kern w:val="0"/>
                <w:szCs w:val="24"/>
                <w:lang w:eastAsia="es-ES"/>
              </w:rPr>
              <w:t xml:space="preserve">TITULO II. </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color w:val="000080"/>
                <w:kern w:val="0"/>
                <w:szCs w:val="24"/>
                <w:lang w:eastAsia="es-ES"/>
              </w:rPr>
              <w:t xml:space="preserve">DERECHOS DE LOS HABLANTES DE LENGUAS NATIVAS. </w:t>
            </w:r>
          </w:p>
          <w:p w:rsidR="00F90563" w:rsidRPr="00F90563" w:rsidRDefault="00F90563" w:rsidP="00F90563">
            <w:pPr>
              <w:spacing w:after="0"/>
              <w:rPr>
                <w:rFonts w:ascii="Georgia" w:eastAsia="Times New Roman" w:hAnsi="Georgia" w:cs="Times New Roman"/>
                <w:kern w:val="0"/>
                <w:szCs w:val="24"/>
                <w:lang w:eastAsia="es-ES"/>
              </w:rPr>
            </w:pPr>
            <w:bookmarkStart w:id="4" w:name="4"/>
            <w:bookmarkEnd w:id="4"/>
            <w:r w:rsidRPr="00F90563">
              <w:rPr>
                <w:rFonts w:ascii="Georgia" w:eastAsia="Times New Roman" w:hAnsi="Georgia" w:cs="Times New Roman"/>
                <w:color w:val="000080"/>
                <w:kern w:val="0"/>
                <w:szCs w:val="24"/>
                <w:lang w:eastAsia="es-ES"/>
              </w:rPr>
              <w:t xml:space="preserve">ARTÍCULO 4o. </w:t>
            </w:r>
            <w:r w:rsidRPr="00F90563">
              <w:rPr>
                <w:rFonts w:ascii="Georgia" w:eastAsia="Times New Roman" w:hAnsi="Georgia" w:cs="Times New Roman"/>
                <w:i/>
                <w:iCs/>
                <w:color w:val="000080"/>
                <w:kern w:val="0"/>
                <w:szCs w:val="24"/>
                <w:lang w:eastAsia="es-ES"/>
              </w:rPr>
              <w:t>NO DISCRIMINACIÓN</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Ningún hablante de una lengua nativa podrá ser sometido a discriminación de ninguna índole, a causa del uso, transmisión o enseñanza de su lengua. </w:t>
            </w:r>
          </w:p>
          <w:p w:rsidR="00F90563" w:rsidRPr="00F90563" w:rsidRDefault="00F90563" w:rsidP="00F90563">
            <w:pPr>
              <w:spacing w:after="0"/>
              <w:rPr>
                <w:rFonts w:ascii="Georgia" w:eastAsia="Times New Roman" w:hAnsi="Georgia" w:cs="Times New Roman"/>
                <w:kern w:val="0"/>
                <w:szCs w:val="24"/>
                <w:lang w:eastAsia="es-ES"/>
              </w:rPr>
            </w:pPr>
            <w:bookmarkStart w:id="5" w:name="5"/>
            <w:bookmarkEnd w:id="5"/>
            <w:r w:rsidRPr="00F90563">
              <w:rPr>
                <w:rFonts w:ascii="Georgia" w:eastAsia="Times New Roman" w:hAnsi="Georgia" w:cs="Times New Roman"/>
                <w:color w:val="000080"/>
                <w:kern w:val="0"/>
                <w:szCs w:val="24"/>
                <w:lang w:eastAsia="es-ES"/>
              </w:rPr>
              <w:lastRenderedPageBreak/>
              <w:t xml:space="preserve">ARTÍCULO 5o. </w:t>
            </w:r>
            <w:r w:rsidRPr="00F90563">
              <w:rPr>
                <w:rFonts w:ascii="Georgia" w:eastAsia="Times New Roman" w:hAnsi="Georgia" w:cs="Times New Roman"/>
                <w:i/>
                <w:iCs/>
                <w:color w:val="000080"/>
                <w:kern w:val="0"/>
                <w:szCs w:val="24"/>
                <w:lang w:eastAsia="es-ES"/>
              </w:rPr>
              <w:t>DERECHO DE USO DE LAS LENGUAS NATIVAS Y DEL CASTELLANO</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Los hablantes de lengua nativa tendrán derecho a comunicarse entre sí en sus lenguas, sin restricciones en el ámbito público o privado, en todo el territorio nacional, en forma oral o escrita, en todas sus actividades sociales, económicas, políticas, culturales y religiosas, entre otras. Todos los habitantes de los territorios de los pueblos indígenas, del corregimiento de San Basilio de Palenque (municipio de </w:t>
            </w:r>
            <w:proofErr w:type="spellStart"/>
            <w:r w:rsidRPr="00F90563">
              <w:rPr>
                <w:rFonts w:ascii="Georgia" w:eastAsia="Times New Roman" w:hAnsi="Georgia" w:cs="Times New Roman"/>
                <w:kern w:val="0"/>
                <w:szCs w:val="24"/>
                <w:lang w:eastAsia="es-ES"/>
              </w:rPr>
              <w:t>Mahates</w:t>
            </w:r>
            <w:proofErr w:type="spellEnd"/>
            <w:r w:rsidRPr="00F90563">
              <w:rPr>
                <w:rFonts w:ascii="Georgia" w:eastAsia="Times New Roman" w:hAnsi="Georgia" w:cs="Times New Roman"/>
                <w:kern w:val="0"/>
                <w:szCs w:val="24"/>
                <w:lang w:eastAsia="es-ES"/>
              </w:rPr>
              <w:t xml:space="preserve">, departamento de Bolívar), y del departamento de San Andrés y Providencia, tendrán el derecho a conocer y a usar las lenguas nativas de uso tradicional en estos territorios, junto con el castellano. A las comunidades del pueblo </w:t>
            </w:r>
            <w:proofErr w:type="spellStart"/>
            <w:r w:rsidRPr="00F90563">
              <w:rPr>
                <w:rFonts w:ascii="Georgia" w:eastAsia="Times New Roman" w:hAnsi="Georgia" w:cs="Times New Roman"/>
                <w:kern w:val="0"/>
                <w:szCs w:val="24"/>
                <w:lang w:eastAsia="es-ES"/>
              </w:rPr>
              <w:t>Rom</w:t>
            </w:r>
            <w:proofErr w:type="spellEnd"/>
            <w:r w:rsidRPr="00F90563">
              <w:rPr>
                <w:rFonts w:ascii="Georgia" w:eastAsia="Times New Roman" w:hAnsi="Georgia" w:cs="Times New Roman"/>
                <w:kern w:val="0"/>
                <w:szCs w:val="24"/>
                <w:lang w:eastAsia="es-ES"/>
              </w:rPr>
              <w:t xml:space="preserve">, se les garantizará el derecho a usar el castellano y la lengua Romaní de uso tradicional en dichas comunidades. </w:t>
            </w:r>
          </w:p>
          <w:p w:rsidR="00F90563" w:rsidRPr="00F90563" w:rsidRDefault="00F90563" w:rsidP="00F90563">
            <w:pPr>
              <w:spacing w:after="0"/>
              <w:rPr>
                <w:rFonts w:ascii="Georgia" w:eastAsia="Times New Roman" w:hAnsi="Georgia" w:cs="Times New Roman"/>
                <w:kern w:val="0"/>
                <w:szCs w:val="24"/>
                <w:lang w:eastAsia="es-ES"/>
              </w:rPr>
            </w:pPr>
            <w:bookmarkStart w:id="6" w:name="6"/>
            <w:bookmarkEnd w:id="6"/>
            <w:r w:rsidRPr="00F90563">
              <w:rPr>
                <w:rFonts w:ascii="Georgia" w:eastAsia="Times New Roman" w:hAnsi="Georgia" w:cs="Times New Roman"/>
                <w:color w:val="000080"/>
                <w:kern w:val="0"/>
                <w:szCs w:val="24"/>
                <w:lang w:eastAsia="es-ES"/>
              </w:rPr>
              <w:t xml:space="preserve">ARTÍCULO 6o. </w:t>
            </w:r>
            <w:r w:rsidRPr="00F90563">
              <w:rPr>
                <w:rFonts w:ascii="Georgia" w:eastAsia="Times New Roman" w:hAnsi="Georgia" w:cs="Times New Roman"/>
                <w:i/>
                <w:iCs/>
                <w:color w:val="000080"/>
                <w:kern w:val="0"/>
                <w:szCs w:val="24"/>
                <w:lang w:eastAsia="es-ES"/>
              </w:rPr>
              <w:t>NOMBRES PROPIOS Y TOPONIMIA EN LAS LENGUAS NATIVAS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Los nombres y apellidos de personas provenientes de la lengua y de la tradición cultural usados por los hablantes de lenguas nativas, y más generalmente por los integrantes de pueblos y comunidades donde se hablen estas lenguas, podrán ser reconocidos para efectos públicos. Este uso será registrado por la autoridad oficial competente previa solicitud de los interesados. Igualmente los nombres de lugares geográficos usados tradicionalmente en su territorio por los integrantes de pueblos y comunidades donde se hablen lenguas nativas podrán ser registrados para efectos públicos. Este uso será cooficial con la toponimia en castellano cuando esta exista. La transcripción alfabética de estos nombres propios y de esta toponimia será reglamentada por el Consejo Nacional Asesor de Lenguas Nativas previsto en el artículo </w:t>
            </w:r>
            <w:hyperlink r:id="rId9" w:anchor="24" w:tgtFrame="_blank" w:history="1">
              <w:r w:rsidRPr="00F90563">
                <w:rPr>
                  <w:rFonts w:ascii="Georgia" w:eastAsia="Times New Roman" w:hAnsi="Georgia" w:cs="Times New Roman"/>
                  <w:color w:val="000000"/>
                  <w:kern w:val="0"/>
                  <w:szCs w:val="24"/>
                  <w:u w:val="single"/>
                  <w:lang w:eastAsia="es-ES"/>
                </w:rPr>
                <w:t>24</w:t>
              </w:r>
            </w:hyperlink>
            <w:r w:rsidRPr="00F90563">
              <w:rPr>
                <w:rFonts w:ascii="Georgia" w:eastAsia="Times New Roman" w:hAnsi="Georgia" w:cs="Times New Roman"/>
                <w:kern w:val="0"/>
                <w:szCs w:val="24"/>
                <w:lang w:eastAsia="es-ES"/>
              </w:rPr>
              <w:t xml:space="preserve"> de la presente ley. </w:t>
            </w:r>
          </w:p>
          <w:p w:rsidR="00F90563" w:rsidRPr="00F90563" w:rsidRDefault="00F90563" w:rsidP="00F90563">
            <w:pPr>
              <w:spacing w:after="0"/>
              <w:rPr>
                <w:rFonts w:ascii="Georgia" w:eastAsia="Times New Roman" w:hAnsi="Georgia" w:cs="Times New Roman"/>
                <w:kern w:val="0"/>
                <w:szCs w:val="24"/>
                <w:lang w:eastAsia="es-ES"/>
              </w:rPr>
            </w:pPr>
            <w:bookmarkStart w:id="7" w:name="7"/>
            <w:bookmarkEnd w:id="7"/>
            <w:r w:rsidRPr="00F90563">
              <w:rPr>
                <w:rFonts w:ascii="Georgia" w:eastAsia="Times New Roman" w:hAnsi="Georgia" w:cs="Times New Roman"/>
                <w:color w:val="000080"/>
                <w:kern w:val="0"/>
                <w:szCs w:val="24"/>
                <w:lang w:eastAsia="es-ES"/>
              </w:rPr>
              <w:t xml:space="preserve">ARTÍCULO 7o. </w:t>
            </w:r>
            <w:r w:rsidRPr="00F90563">
              <w:rPr>
                <w:rFonts w:ascii="Georgia" w:eastAsia="Times New Roman" w:hAnsi="Georgia" w:cs="Times New Roman"/>
                <w:i/>
                <w:iCs/>
                <w:color w:val="000080"/>
                <w:kern w:val="0"/>
                <w:szCs w:val="24"/>
                <w:lang w:eastAsia="es-ES"/>
              </w:rPr>
              <w:t>DERECHOS EN LAS RELACIONES CON LA JUSTICIA</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Los hablantes de lenguas nativas que por razones jurídicas de cualquier índole, tengan que comparecer ante los órganos del Sistema Judicial Nacional, tendrán derecho a actuar en su propia lengua, y las autoridades responsables proveerán lo necesario para que, en los juicios que se realicen, quienes lo solicitaren sean asistidos gratuitamente por intérpretes y defensores que tengan conocimiento de su lengua y cultura. El Ministerio del Interior y de Justicia acordará con las autoridades de los departamentos, distritos, municipios y con las autoridades de los grupos étnicos donde habiten comunidades que hablen lenguas nativas, la adopción de medidas que permitan avanzar progresivamente en el cumplimiento y satisfacción de los derechos y compromisos definidos en el presente artículo. </w:t>
            </w:r>
          </w:p>
          <w:p w:rsidR="00F90563" w:rsidRPr="00F90563" w:rsidRDefault="00F90563" w:rsidP="00F90563">
            <w:pPr>
              <w:spacing w:after="0"/>
              <w:rPr>
                <w:rFonts w:ascii="Georgia" w:eastAsia="Times New Roman" w:hAnsi="Georgia" w:cs="Times New Roman"/>
                <w:kern w:val="0"/>
                <w:szCs w:val="24"/>
                <w:lang w:eastAsia="es-ES"/>
              </w:rPr>
            </w:pPr>
            <w:bookmarkStart w:id="8" w:name="8"/>
            <w:bookmarkEnd w:id="8"/>
            <w:r w:rsidRPr="00F90563">
              <w:rPr>
                <w:rFonts w:ascii="Georgia" w:eastAsia="Times New Roman" w:hAnsi="Georgia" w:cs="Times New Roman"/>
                <w:color w:val="000080"/>
                <w:kern w:val="0"/>
                <w:szCs w:val="24"/>
                <w:lang w:eastAsia="es-ES"/>
              </w:rPr>
              <w:t xml:space="preserve">ARTÍCULO 8o. </w:t>
            </w:r>
            <w:r w:rsidRPr="00F90563">
              <w:rPr>
                <w:rFonts w:ascii="Georgia" w:eastAsia="Times New Roman" w:hAnsi="Georgia" w:cs="Times New Roman"/>
                <w:i/>
                <w:iCs/>
                <w:color w:val="000080"/>
                <w:kern w:val="0"/>
                <w:szCs w:val="24"/>
                <w:lang w:eastAsia="es-ES"/>
              </w:rPr>
              <w:t>DERECHOS EN LAS RELACIONES CON LA ADMINISTRACIÓN PÚBLICA</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Los hablantes de lenguas nativas tienen el derecho al empleo de su propia lengua en sus actuaciones y gestiones ante los órganos de la administración pública. Las autoridades competentes del Orden Nacional, Departamental, Distrital y Municipal proveerán lo necesario para que quienes lo demanden, sean asistidos gratuitamente por intérpretes que tengan conocimiento de su lengua y cultura. Las entidades competentes del Orden Nacional, Departamental, Distrital y Municipal, acordarán la adopción de medidas que permitan avanzar progresivamente en el cumplimiento y satisfacción de los derechos y compromisos definidos en el presente artículo. Así mismo asegurarán la difusión, a través de textos impresos, documentos de audio, audiovisuales y otros medios disponibles, de las leyes y reglamentos así como de los contenidos de los programas, obras y servicios dirigidos a los grupos étnicos, en la lengua de sus correspondientes beneficiarios para su debida información. </w:t>
            </w:r>
          </w:p>
          <w:p w:rsidR="00F90563" w:rsidRPr="00F90563" w:rsidRDefault="00F90563" w:rsidP="00F90563">
            <w:pPr>
              <w:spacing w:after="150"/>
              <w:rPr>
                <w:rFonts w:ascii="Georgia" w:eastAsia="Times New Roman" w:hAnsi="Georgia" w:cs="Times New Roman"/>
                <w:kern w:val="0"/>
                <w:szCs w:val="24"/>
                <w:lang w:eastAsia="es-ES"/>
              </w:rPr>
            </w:pPr>
            <w:bookmarkStart w:id="9" w:name="9"/>
            <w:bookmarkEnd w:id="9"/>
            <w:r w:rsidRPr="00F90563">
              <w:rPr>
                <w:rFonts w:ascii="Georgia" w:eastAsia="Times New Roman" w:hAnsi="Georgia" w:cs="Times New Roman"/>
                <w:color w:val="000080"/>
                <w:kern w:val="0"/>
                <w:szCs w:val="24"/>
                <w:lang w:eastAsia="es-ES"/>
              </w:rPr>
              <w:lastRenderedPageBreak/>
              <w:t xml:space="preserve">ARTÍCULO 9o. </w:t>
            </w:r>
            <w:r w:rsidRPr="00F90563">
              <w:rPr>
                <w:rFonts w:ascii="Georgia" w:eastAsia="Times New Roman" w:hAnsi="Georgia" w:cs="Times New Roman"/>
                <w:i/>
                <w:iCs/>
                <w:color w:val="000080"/>
                <w:kern w:val="0"/>
                <w:szCs w:val="24"/>
                <w:lang w:eastAsia="es-ES"/>
              </w:rPr>
              <w:t>DERECHOS EN LAS RELACIONES CON LA SALUD</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En sus gestiones y diligencias ante los servicios de salud, los hablantes de lenguas nativas tendrán el derecho de hacer uso de su propia lengua y será de incumbencia de tales servicios, la responsabilidad de proveer lo necesario para que los hablantes de lenguas nativas que lo solicitaran, sean asistidos gratuitamente por intérpretes que tengan conocimiento de su lengua y cultura. El Ministerio de la Protección Social y las Secretarías Departamentales y Municipales de Salud, acordarán con las entidades aseguradoras y prestadoras de los servicios del ramo, públicas y privadas, las medidas apropiadas que permitan avanzar progresivamente en el cumplimiento y satisfacción de los derechos y compromisos definidos en el presente artículo. </w:t>
            </w:r>
          </w:p>
          <w:p w:rsidR="00F90563" w:rsidRPr="00F90563" w:rsidRDefault="00F90563" w:rsidP="00F90563">
            <w:pPr>
              <w:spacing w:after="0"/>
              <w:jc w:val="center"/>
              <w:rPr>
                <w:rFonts w:ascii="Georgia" w:eastAsia="Times New Roman" w:hAnsi="Georgia" w:cs="Times New Roman"/>
                <w:kern w:val="0"/>
                <w:szCs w:val="24"/>
                <w:lang w:eastAsia="es-ES"/>
              </w:rPr>
            </w:pPr>
            <w:bookmarkStart w:id="10" w:name="TITULO_III"/>
            <w:bookmarkEnd w:id="10"/>
            <w:r w:rsidRPr="00F90563">
              <w:rPr>
                <w:rFonts w:ascii="Georgia" w:eastAsia="Times New Roman" w:hAnsi="Georgia" w:cs="Times New Roman"/>
                <w:color w:val="000080"/>
                <w:kern w:val="0"/>
                <w:szCs w:val="24"/>
                <w:lang w:eastAsia="es-ES"/>
              </w:rPr>
              <w:t xml:space="preserve">TITULO III. </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color w:val="000080"/>
                <w:kern w:val="0"/>
                <w:szCs w:val="24"/>
                <w:lang w:eastAsia="es-ES"/>
              </w:rPr>
              <w:t xml:space="preserve">PROTECCION DE LAS LENGUAS NATIVAS. </w:t>
            </w:r>
          </w:p>
          <w:p w:rsidR="00F90563" w:rsidRPr="00F90563" w:rsidRDefault="00F90563" w:rsidP="00F90563">
            <w:pPr>
              <w:spacing w:after="0"/>
              <w:rPr>
                <w:rFonts w:ascii="Georgia" w:eastAsia="Times New Roman" w:hAnsi="Georgia" w:cs="Times New Roman"/>
                <w:kern w:val="0"/>
                <w:szCs w:val="24"/>
                <w:lang w:eastAsia="es-ES"/>
              </w:rPr>
            </w:pPr>
            <w:bookmarkStart w:id="11" w:name="10"/>
            <w:bookmarkEnd w:id="11"/>
            <w:r w:rsidRPr="00F90563">
              <w:rPr>
                <w:rFonts w:ascii="Georgia" w:eastAsia="Times New Roman" w:hAnsi="Georgia" w:cs="Times New Roman"/>
                <w:color w:val="000080"/>
                <w:kern w:val="0"/>
                <w:szCs w:val="24"/>
                <w:lang w:eastAsia="es-ES"/>
              </w:rPr>
              <w:t xml:space="preserve">ARTÍCULO 10. </w:t>
            </w:r>
            <w:r w:rsidRPr="00F90563">
              <w:rPr>
                <w:rFonts w:ascii="Georgia" w:eastAsia="Times New Roman" w:hAnsi="Georgia" w:cs="Times New Roman"/>
                <w:i/>
                <w:iCs/>
                <w:color w:val="000080"/>
                <w:kern w:val="0"/>
                <w:szCs w:val="24"/>
                <w:lang w:eastAsia="es-ES"/>
              </w:rPr>
              <w:t>PROGRAMAS DE FORTALECIMIENTO DE LENGUAS NATIVAS.</w:t>
            </w:r>
            <w:r w:rsidRPr="00F90563">
              <w:rPr>
                <w:rFonts w:ascii="Georgia" w:eastAsia="Times New Roman" w:hAnsi="Georgia" w:cs="Times New Roman"/>
                <w:kern w:val="0"/>
                <w:szCs w:val="24"/>
                <w:lang w:eastAsia="es-ES"/>
              </w:rPr>
              <w:t xml:space="preserve"> El Plan Nacional de Desarrollo y los Planes de Desarrollo de las Entidades Territoriales, en concertación con las autoridades de los grupos étnicos, incluirán programas y asignarán recursos para la protección y el fortalecimiento de las lenguas nativas. El Ministerio de Cultura será el encargado de coordinar el seguimiento, la ejecución y la evaluación de estos programas de acuerdo con el Principio de Concertación previsto en el artículo 30 de la presente ley. </w:t>
            </w:r>
          </w:p>
          <w:p w:rsidR="00F90563" w:rsidRPr="00F90563" w:rsidRDefault="00F90563" w:rsidP="00F90563">
            <w:pPr>
              <w:spacing w:after="0"/>
              <w:rPr>
                <w:rFonts w:ascii="Georgia" w:eastAsia="Times New Roman" w:hAnsi="Georgia" w:cs="Times New Roman"/>
                <w:kern w:val="0"/>
                <w:szCs w:val="24"/>
                <w:lang w:eastAsia="es-ES"/>
              </w:rPr>
            </w:pPr>
            <w:bookmarkStart w:id="12" w:name="11"/>
            <w:bookmarkEnd w:id="12"/>
            <w:r w:rsidRPr="00F90563">
              <w:rPr>
                <w:rFonts w:ascii="Georgia" w:eastAsia="Times New Roman" w:hAnsi="Georgia" w:cs="Times New Roman"/>
                <w:color w:val="000080"/>
                <w:kern w:val="0"/>
                <w:szCs w:val="24"/>
                <w:lang w:eastAsia="es-ES"/>
              </w:rPr>
              <w:t xml:space="preserve">ARTÍCULO 11. </w:t>
            </w:r>
            <w:r w:rsidRPr="00F90563">
              <w:rPr>
                <w:rFonts w:ascii="Georgia" w:eastAsia="Times New Roman" w:hAnsi="Georgia" w:cs="Times New Roman"/>
                <w:i/>
                <w:iCs/>
                <w:color w:val="000080"/>
                <w:kern w:val="0"/>
                <w:szCs w:val="24"/>
                <w:lang w:eastAsia="es-ES"/>
              </w:rPr>
              <w:t>PROTECCIÓN Y SALVAGUARDIA DE LAS LENGUAS NATIVAS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Todas las lenguas nativas existentes en el país, a partir de la vigencia de la presente ley, quedan incorporadas a la Lista Representativa de Manifestaciones de Patrimonio Cultural Inmaterial prevista en la Ley </w:t>
            </w:r>
            <w:hyperlink r:id="rId10" w:anchor="1" w:tgtFrame="_blank" w:history="1">
              <w:r w:rsidRPr="00F90563">
                <w:rPr>
                  <w:rFonts w:ascii="Georgia" w:eastAsia="Times New Roman" w:hAnsi="Georgia" w:cs="Times New Roman"/>
                  <w:color w:val="000000"/>
                  <w:kern w:val="0"/>
                  <w:szCs w:val="24"/>
                  <w:u w:val="single"/>
                  <w:lang w:eastAsia="es-ES"/>
                </w:rPr>
                <w:t>1185</w:t>
              </w:r>
            </w:hyperlink>
            <w:r w:rsidRPr="00F90563">
              <w:rPr>
                <w:rFonts w:ascii="Georgia" w:eastAsia="Times New Roman" w:hAnsi="Georgia" w:cs="Times New Roman"/>
                <w:kern w:val="0"/>
                <w:szCs w:val="24"/>
                <w:lang w:eastAsia="es-ES"/>
              </w:rPr>
              <w:t xml:space="preserve"> de 2008, sin previo cumplimiento del procedimiento previsto en el inciso 2o del literal b) del artículo </w:t>
            </w:r>
            <w:hyperlink r:id="rId11" w:anchor="4" w:tgtFrame="_blank" w:history="1">
              <w:r w:rsidRPr="00F90563">
                <w:rPr>
                  <w:rFonts w:ascii="Georgia" w:eastAsia="Times New Roman" w:hAnsi="Georgia" w:cs="Times New Roman"/>
                  <w:color w:val="000000"/>
                  <w:kern w:val="0"/>
                  <w:szCs w:val="24"/>
                  <w:u w:val="single"/>
                  <w:lang w:eastAsia="es-ES"/>
                </w:rPr>
                <w:t>4</w:t>
              </w:r>
            </w:hyperlink>
            <w:r w:rsidRPr="00F90563">
              <w:rPr>
                <w:rFonts w:ascii="Georgia" w:eastAsia="Times New Roman" w:hAnsi="Georgia" w:cs="Times New Roman"/>
                <w:kern w:val="0"/>
                <w:szCs w:val="24"/>
                <w:lang w:eastAsia="es-ES"/>
              </w:rPr>
              <w:t xml:space="preserve">o de la Ley 397 de 1997 modificado por la Ley </w:t>
            </w:r>
            <w:hyperlink r:id="rId12" w:anchor="1" w:tgtFrame="_blank" w:history="1">
              <w:r w:rsidRPr="00F90563">
                <w:rPr>
                  <w:rFonts w:ascii="Georgia" w:eastAsia="Times New Roman" w:hAnsi="Georgia" w:cs="Times New Roman"/>
                  <w:color w:val="000000"/>
                  <w:kern w:val="0"/>
                  <w:szCs w:val="24"/>
                  <w:u w:val="single"/>
                  <w:lang w:eastAsia="es-ES"/>
                </w:rPr>
                <w:t>1185</w:t>
              </w:r>
            </w:hyperlink>
            <w:r w:rsidRPr="00F90563">
              <w:rPr>
                <w:rFonts w:ascii="Georgia" w:eastAsia="Times New Roman" w:hAnsi="Georgia" w:cs="Times New Roman"/>
                <w:kern w:val="0"/>
                <w:szCs w:val="24"/>
                <w:lang w:eastAsia="es-ES"/>
              </w:rPr>
              <w:t xml:space="preserve"> de 2008. Las lenguas nativas quedan por consiguiente amparadas por el Régimen Especial de Protección y de Salvaguardia reconocido por dicho ordenamiento. </w:t>
            </w:r>
          </w:p>
          <w:p w:rsidR="00F90563" w:rsidRPr="00F90563" w:rsidRDefault="00F90563" w:rsidP="00F90563">
            <w:pPr>
              <w:spacing w:after="0"/>
              <w:rPr>
                <w:rFonts w:ascii="Georgia" w:eastAsia="Times New Roman" w:hAnsi="Georgia" w:cs="Times New Roman"/>
                <w:kern w:val="0"/>
                <w:szCs w:val="24"/>
                <w:lang w:eastAsia="es-ES"/>
              </w:rPr>
            </w:pPr>
            <w:bookmarkStart w:id="13" w:name="12"/>
            <w:bookmarkEnd w:id="13"/>
            <w:r w:rsidRPr="00F90563">
              <w:rPr>
                <w:rFonts w:ascii="Georgia" w:eastAsia="Times New Roman" w:hAnsi="Georgia" w:cs="Times New Roman"/>
                <w:color w:val="000080"/>
                <w:kern w:val="0"/>
                <w:szCs w:val="24"/>
                <w:lang w:eastAsia="es-ES"/>
              </w:rPr>
              <w:t xml:space="preserve">ARTÍCULO 12. </w:t>
            </w:r>
            <w:r w:rsidRPr="00F90563">
              <w:rPr>
                <w:rFonts w:ascii="Georgia" w:eastAsia="Times New Roman" w:hAnsi="Georgia" w:cs="Times New Roman"/>
                <w:i/>
                <w:iCs/>
                <w:color w:val="000080"/>
                <w:kern w:val="0"/>
                <w:szCs w:val="24"/>
                <w:lang w:eastAsia="es-ES"/>
              </w:rPr>
              <w:t>LENGUAS EN PELIGRO DE EXTINCIÓN</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El Ministerio de Cultura y las Entidades Territoriales, después de consultar y concertar con las comunidades correspondientes, coordinarán el diseño y la realización de planes de urgencia para acopiar toda la documentación posible sobre cada una de las lenguas nativas en peligro de extinción y para desarrollar acciones orientadas a conseguir en lo posible su revitalización. El Consejo Nacional Asesor previsto en el artículo </w:t>
            </w:r>
            <w:hyperlink r:id="rId13" w:anchor="24" w:tgtFrame="_blank" w:history="1">
              <w:r w:rsidRPr="00F90563">
                <w:rPr>
                  <w:rFonts w:ascii="Georgia" w:eastAsia="Times New Roman" w:hAnsi="Georgia" w:cs="Times New Roman"/>
                  <w:color w:val="000000"/>
                  <w:kern w:val="0"/>
                  <w:szCs w:val="24"/>
                  <w:u w:val="single"/>
                  <w:lang w:eastAsia="es-ES"/>
                </w:rPr>
                <w:t>24</w:t>
              </w:r>
            </w:hyperlink>
            <w:r w:rsidRPr="00F90563">
              <w:rPr>
                <w:rFonts w:ascii="Georgia" w:eastAsia="Times New Roman" w:hAnsi="Georgia" w:cs="Times New Roman"/>
                <w:kern w:val="0"/>
                <w:szCs w:val="24"/>
                <w:lang w:eastAsia="es-ES"/>
              </w:rPr>
              <w:t xml:space="preserve"> de la presente ley determinará la lista de las lenguas que se encuentren en esta condición. </w:t>
            </w:r>
          </w:p>
          <w:p w:rsidR="00F90563" w:rsidRPr="00F90563" w:rsidRDefault="00F90563" w:rsidP="00F90563">
            <w:pPr>
              <w:spacing w:after="0"/>
              <w:rPr>
                <w:rFonts w:ascii="Georgia" w:eastAsia="Times New Roman" w:hAnsi="Georgia" w:cs="Times New Roman"/>
                <w:kern w:val="0"/>
                <w:szCs w:val="24"/>
                <w:lang w:eastAsia="es-ES"/>
              </w:rPr>
            </w:pPr>
            <w:bookmarkStart w:id="14" w:name="13"/>
            <w:bookmarkEnd w:id="14"/>
            <w:r w:rsidRPr="00F90563">
              <w:rPr>
                <w:rFonts w:ascii="Georgia" w:eastAsia="Times New Roman" w:hAnsi="Georgia" w:cs="Times New Roman"/>
                <w:color w:val="000080"/>
                <w:kern w:val="0"/>
                <w:szCs w:val="24"/>
                <w:lang w:eastAsia="es-ES"/>
              </w:rPr>
              <w:t xml:space="preserve">ARTÍCULO 13. </w:t>
            </w:r>
            <w:r w:rsidRPr="00F90563">
              <w:rPr>
                <w:rFonts w:ascii="Georgia" w:eastAsia="Times New Roman" w:hAnsi="Georgia" w:cs="Times New Roman"/>
                <w:i/>
                <w:iCs/>
                <w:color w:val="000080"/>
                <w:kern w:val="0"/>
                <w:szCs w:val="24"/>
                <w:lang w:eastAsia="es-ES"/>
              </w:rPr>
              <w:t>LENGUAS EN ESTADO DE PRECARIEDAD</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El Ministerio de Cultura y las entidades territoriales concertarán con las autoridades de los pueblos y comunidades correspondientes el diseño y la realización de programas de revitalización y fortalecimiento de lenguas nativas en estado de precariedad. El Consejo Nacional Asesor previsto en el artículo </w:t>
            </w:r>
            <w:hyperlink r:id="rId14" w:anchor="24" w:tgtFrame="_blank" w:history="1">
              <w:r w:rsidRPr="00F90563">
                <w:rPr>
                  <w:rFonts w:ascii="Georgia" w:eastAsia="Times New Roman" w:hAnsi="Georgia" w:cs="Times New Roman"/>
                  <w:color w:val="000000"/>
                  <w:kern w:val="0"/>
                  <w:szCs w:val="24"/>
                  <w:u w:val="single"/>
                  <w:lang w:eastAsia="es-ES"/>
                </w:rPr>
                <w:t>24</w:t>
              </w:r>
            </w:hyperlink>
            <w:r w:rsidRPr="00F90563">
              <w:rPr>
                <w:rFonts w:ascii="Georgia" w:eastAsia="Times New Roman" w:hAnsi="Georgia" w:cs="Times New Roman"/>
                <w:kern w:val="0"/>
                <w:szCs w:val="24"/>
                <w:lang w:eastAsia="es-ES"/>
              </w:rPr>
              <w:t xml:space="preserve"> determinará la lista de las lenguas que se encuentren en esta condición. </w:t>
            </w:r>
          </w:p>
          <w:p w:rsidR="00F90563" w:rsidRPr="00F90563" w:rsidRDefault="00F90563" w:rsidP="00F90563">
            <w:pPr>
              <w:spacing w:after="0"/>
              <w:rPr>
                <w:rFonts w:ascii="Georgia" w:eastAsia="Times New Roman" w:hAnsi="Georgia" w:cs="Times New Roman"/>
                <w:kern w:val="0"/>
                <w:szCs w:val="24"/>
                <w:lang w:eastAsia="es-ES"/>
              </w:rPr>
            </w:pPr>
            <w:bookmarkStart w:id="15" w:name="14"/>
            <w:bookmarkEnd w:id="15"/>
            <w:r w:rsidRPr="00F90563">
              <w:rPr>
                <w:rFonts w:ascii="Georgia" w:eastAsia="Times New Roman" w:hAnsi="Georgia" w:cs="Times New Roman"/>
                <w:color w:val="000080"/>
                <w:kern w:val="0"/>
                <w:szCs w:val="24"/>
                <w:lang w:eastAsia="es-ES"/>
              </w:rPr>
              <w:t xml:space="preserve">ARTÍCULO 14. </w:t>
            </w:r>
            <w:r w:rsidRPr="00F90563">
              <w:rPr>
                <w:rFonts w:ascii="Georgia" w:eastAsia="Times New Roman" w:hAnsi="Georgia" w:cs="Times New Roman"/>
                <w:i/>
                <w:iCs/>
                <w:color w:val="000080"/>
                <w:kern w:val="0"/>
                <w:szCs w:val="24"/>
                <w:lang w:eastAsia="es-ES"/>
              </w:rPr>
              <w:t>REIVINDICACIÓN DE LENGUAS EXTINTAS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Los pueblos y comunidades que manifiesten interés por la recuperación de su lengua cuyo uso perdieron de tiempo atrás, y que inicien procesos endógenos de recuperación de formas lingüísticas pertenecientes a dicha lengua, podrán recibir el apoyo del Estado, si se dan condiciones de viabilidad y de compromiso colectivo para dicha recuperación. </w:t>
            </w:r>
          </w:p>
          <w:p w:rsidR="00F90563" w:rsidRPr="00F90563" w:rsidRDefault="00F90563" w:rsidP="00F90563">
            <w:pPr>
              <w:spacing w:after="0"/>
              <w:rPr>
                <w:rFonts w:ascii="Georgia" w:eastAsia="Times New Roman" w:hAnsi="Georgia" w:cs="Times New Roman"/>
                <w:kern w:val="0"/>
                <w:szCs w:val="24"/>
                <w:lang w:eastAsia="es-ES"/>
              </w:rPr>
            </w:pPr>
            <w:bookmarkStart w:id="16" w:name="15"/>
            <w:bookmarkEnd w:id="16"/>
            <w:r w:rsidRPr="00F90563">
              <w:rPr>
                <w:rFonts w:ascii="Georgia" w:eastAsia="Times New Roman" w:hAnsi="Georgia" w:cs="Times New Roman"/>
                <w:color w:val="000080"/>
                <w:kern w:val="0"/>
                <w:szCs w:val="24"/>
                <w:lang w:eastAsia="es-ES"/>
              </w:rPr>
              <w:t xml:space="preserve">ARTÍCULO 15. </w:t>
            </w:r>
            <w:r w:rsidRPr="00F90563">
              <w:rPr>
                <w:rFonts w:ascii="Georgia" w:eastAsia="Times New Roman" w:hAnsi="Georgia" w:cs="Times New Roman"/>
                <w:i/>
                <w:iCs/>
                <w:color w:val="000080"/>
                <w:kern w:val="0"/>
                <w:szCs w:val="24"/>
                <w:lang w:eastAsia="es-ES"/>
              </w:rPr>
              <w:t>PUEBLOS FRONTERIZOS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En el marco de acuerdos o </w:t>
            </w:r>
            <w:r w:rsidRPr="00F90563">
              <w:rPr>
                <w:rFonts w:ascii="Georgia" w:eastAsia="Times New Roman" w:hAnsi="Georgia" w:cs="Times New Roman"/>
                <w:kern w:val="0"/>
                <w:szCs w:val="24"/>
                <w:lang w:eastAsia="es-ES"/>
              </w:rPr>
              <w:lastRenderedPageBreak/>
              <w:t xml:space="preserve">convenios binacionales con las naciones vecinas al país, en cuyos territorios fronterizos con Colombia existan comunidades y pueblos que hablen la misma lengua nativa de los dos lados de la frontera, el Estado, a través del Ministerio de Cultura y del Ministerio de Relaciones Exteriores, y en concertación con las autoridades de los pueblos aludidos, diseñará planes conjuntos de protección y fortalecimiento de las lenguas compartidas. </w:t>
            </w:r>
          </w:p>
          <w:p w:rsidR="00F90563" w:rsidRPr="00F90563" w:rsidRDefault="00F90563" w:rsidP="00F90563">
            <w:pPr>
              <w:spacing w:after="0"/>
              <w:rPr>
                <w:rFonts w:ascii="Georgia" w:eastAsia="Times New Roman" w:hAnsi="Georgia" w:cs="Times New Roman"/>
                <w:kern w:val="0"/>
                <w:szCs w:val="24"/>
                <w:lang w:eastAsia="es-ES"/>
              </w:rPr>
            </w:pPr>
            <w:bookmarkStart w:id="17" w:name="16"/>
            <w:bookmarkEnd w:id="17"/>
            <w:r w:rsidRPr="00F90563">
              <w:rPr>
                <w:rFonts w:ascii="Georgia" w:eastAsia="Times New Roman" w:hAnsi="Georgia" w:cs="Times New Roman"/>
                <w:color w:val="000080"/>
                <w:kern w:val="0"/>
                <w:szCs w:val="24"/>
                <w:lang w:eastAsia="es-ES"/>
              </w:rPr>
              <w:t xml:space="preserve">ARTÍCULO 16. </w:t>
            </w:r>
            <w:r w:rsidRPr="00F90563">
              <w:rPr>
                <w:rFonts w:ascii="Georgia" w:eastAsia="Times New Roman" w:hAnsi="Georgia" w:cs="Times New Roman"/>
                <w:i/>
                <w:iCs/>
                <w:color w:val="000080"/>
                <w:kern w:val="0"/>
                <w:szCs w:val="24"/>
                <w:lang w:eastAsia="es-ES"/>
              </w:rPr>
              <w:t>MEDIOS DE COMUNICACIÓN</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En desarrollo de lo señalado en el parágrafo 2o del artículo </w:t>
            </w:r>
            <w:hyperlink r:id="rId15" w:anchor="20" w:tgtFrame="_blank" w:history="1">
              <w:r w:rsidRPr="00F90563">
                <w:rPr>
                  <w:rFonts w:ascii="Georgia" w:eastAsia="Times New Roman" w:hAnsi="Georgia" w:cs="Times New Roman"/>
                  <w:color w:val="000000"/>
                  <w:kern w:val="0"/>
                  <w:szCs w:val="24"/>
                  <w:u w:val="single"/>
                  <w:lang w:eastAsia="es-ES"/>
                </w:rPr>
                <w:t>20</w:t>
              </w:r>
            </w:hyperlink>
            <w:r w:rsidRPr="00F90563">
              <w:rPr>
                <w:rFonts w:ascii="Georgia" w:eastAsia="Times New Roman" w:hAnsi="Georgia" w:cs="Times New Roman"/>
                <w:kern w:val="0"/>
                <w:szCs w:val="24"/>
                <w:lang w:eastAsia="es-ES"/>
              </w:rPr>
              <w:t xml:space="preserve"> de la Ley 335 de 1996, el Estado adoptará medidas y realizará las gestiones necesarias para la difusión de la realidad y el valor de la diversidad lingüística y cultural de la Nación en los medios de comunicación públicos. Así mismo, y en concertación con las autoridades de los grupos étnicos, impulsará la producción y emisión de programas en lenguas nativas en los distintos medios tecnológicos de información y comunicación como estrategia para la salvaguardia de las lenguas nativas. El Ministerio de Cultura, el Ministerio de Tecnologías de la Información y las Comunicaciones, la Comisión Nacional de Televisión, los departamentos, los distritos y los municipios con comunidades que hablen lenguas nativas, prestarán su apoyo a la realización de dichos programas. </w:t>
            </w:r>
          </w:p>
          <w:p w:rsidR="00F90563" w:rsidRPr="00F90563" w:rsidRDefault="00F90563" w:rsidP="00F90563">
            <w:pPr>
              <w:spacing w:after="0"/>
              <w:rPr>
                <w:rFonts w:ascii="Georgia" w:eastAsia="Times New Roman" w:hAnsi="Georgia" w:cs="Times New Roman"/>
                <w:kern w:val="0"/>
                <w:szCs w:val="24"/>
                <w:lang w:eastAsia="es-ES"/>
              </w:rPr>
            </w:pPr>
            <w:bookmarkStart w:id="18" w:name="17"/>
            <w:bookmarkEnd w:id="18"/>
            <w:r w:rsidRPr="00F90563">
              <w:rPr>
                <w:rFonts w:ascii="Georgia" w:eastAsia="Times New Roman" w:hAnsi="Georgia" w:cs="Times New Roman"/>
                <w:color w:val="000080"/>
                <w:kern w:val="0"/>
                <w:szCs w:val="24"/>
                <w:lang w:eastAsia="es-ES"/>
              </w:rPr>
              <w:t xml:space="preserve">ARTÍCULO 17. </w:t>
            </w:r>
            <w:r w:rsidRPr="00F90563">
              <w:rPr>
                <w:rFonts w:ascii="Georgia" w:eastAsia="Times New Roman" w:hAnsi="Georgia" w:cs="Times New Roman"/>
                <w:i/>
                <w:iCs/>
                <w:color w:val="000080"/>
                <w:kern w:val="0"/>
                <w:szCs w:val="24"/>
                <w:lang w:eastAsia="es-ES"/>
              </w:rPr>
              <w:t>PRODUCCIÓN DE MATERIALES DE LECTURA</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El Estado, a través del Ministerio de Cultura, del Ministerio de Educación Nacional, de las Secretarías de Educación, de las Universidades Públicas y de otras entidades públicas o privadas que tengan capacidad y disposición para ello, en estrecha concertación con los pueblos y comunidades de los grupos étnicos y sus autoridades, impulsará iniciativas y aportará recursos destinados a la producción y uso de materiales escritos en las lenguas nativas. En el cumplimiento de los esfuerzos que desarrollen esta disposición, se otorgará preferencia a la publicación de materiales que tengan relación con los valores culturales y tradiciones de los pueblos y comunidades étnicas del país, elaborados por sus integrantes. </w:t>
            </w:r>
          </w:p>
          <w:p w:rsidR="00F90563" w:rsidRPr="00F90563" w:rsidRDefault="00F90563" w:rsidP="00F90563">
            <w:pPr>
              <w:spacing w:after="0"/>
              <w:rPr>
                <w:rFonts w:ascii="Georgia" w:eastAsia="Times New Roman" w:hAnsi="Georgia" w:cs="Times New Roman"/>
                <w:kern w:val="0"/>
                <w:szCs w:val="24"/>
                <w:lang w:eastAsia="es-ES"/>
              </w:rPr>
            </w:pPr>
            <w:bookmarkStart w:id="19" w:name="18"/>
            <w:bookmarkEnd w:id="19"/>
            <w:r w:rsidRPr="00F90563">
              <w:rPr>
                <w:rFonts w:ascii="Georgia" w:eastAsia="Times New Roman" w:hAnsi="Georgia" w:cs="Times New Roman"/>
                <w:color w:val="000080"/>
                <w:kern w:val="0"/>
                <w:szCs w:val="24"/>
                <w:lang w:eastAsia="es-ES"/>
              </w:rPr>
              <w:t xml:space="preserve">ARTÍCULO 18. </w:t>
            </w:r>
            <w:r w:rsidRPr="00F90563">
              <w:rPr>
                <w:rFonts w:ascii="Georgia" w:eastAsia="Times New Roman" w:hAnsi="Georgia" w:cs="Times New Roman"/>
                <w:i/>
                <w:iCs/>
                <w:color w:val="000080"/>
                <w:kern w:val="0"/>
                <w:szCs w:val="24"/>
                <w:lang w:eastAsia="es-ES"/>
              </w:rPr>
              <w:t>PRODUCCIÓN DE MATERIALES DE AUDIO, AUDIOVISUALES Y DIGITALES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El Estado, a través del Ministerio de Cultura y de otras entidades públicas o privadas, en estrecha concertación con los pueblos y comunidades de los grupos étnicos y sus autoridades, impulsará iniciativas y aportará recursos destinados a la producción y uso de materiales de audio, audiovisuales y digitales en las lenguas nativas. Además se fomentará la capacitación para la producción de materiales realizados por integrantes de las mismas comunidades. De la misma manera se facilitará a los hablantes de lenguas nativas el acceso a los nuevos medios tecnológicos y de comunicación utilizando documentos en lenguas nativas y propiciando la creación de portales de Internet para este uso. </w:t>
            </w:r>
          </w:p>
          <w:p w:rsidR="00F90563" w:rsidRPr="00F90563" w:rsidRDefault="00F90563" w:rsidP="00F90563">
            <w:pPr>
              <w:spacing w:after="0"/>
              <w:rPr>
                <w:rFonts w:ascii="Georgia" w:eastAsia="Times New Roman" w:hAnsi="Georgia" w:cs="Times New Roman"/>
                <w:kern w:val="0"/>
                <w:szCs w:val="24"/>
                <w:lang w:eastAsia="es-ES"/>
              </w:rPr>
            </w:pPr>
            <w:bookmarkStart w:id="20" w:name="19"/>
            <w:bookmarkEnd w:id="20"/>
            <w:r w:rsidRPr="00F90563">
              <w:rPr>
                <w:rFonts w:ascii="Georgia" w:eastAsia="Times New Roman" w:hAnsi="Georgia" w:cs="Times New Roman"/>
                <w:color w:val="000080"/>
                <w:kern w:val="0"/>
                <w:szCs w:val="24"/>
                <w:lang w:eastAsia="es-ES"/>
              </w:rPr>
              <w:t>ARTÍCULO 19</w:t>
            </w:r>
            <w:r w:rsidRPr="00F90563">
              <w:rPr>
                <w:rFonts w:ascii="Georgia" w:eastAsia="Times New Roman" w:hAnsi="Georgia" w:cs="Times New Roman"/>
                <w:i/>
                <w:iCs/>
                <w:color w:val="000080"/>
                <w:kern w:val="0"/>
                <w:szCs w:val="24"/>
                <w:lang w:eastAsia="es-ES"/>
              </w:rPr>
              <w:t>. CONSERVACIÓN Y DIFUSIÓN DE MATERIALES SOBRE LENGUAS NATIVAS.</w:t>
            </w:r>
            <w:r w:rsidRPr="00F90563">
              <w:rPr>
                <w:rFonts w:ascii="Georgia" w:eastAsia="Times New Roman" w:hAnsi="Georgia" w:cs="Times New Roman"/>
                <w:kern w:val="0"/>
                <w:szCs w:val="24"/>
                <w:lang w:eastAsia="es-ES"/>
              </w:rPr>
              <w:t xml:space="preserve"> El Ministerio de Cultura, a través del Archivo General de la Nación, Instituto Caro y Cuervo, Instituto Colombiano de Antropología e Historia, la Biblioteca Nacional y demás entidades competentes, impulsará la recolección, conservación y difusión de materiales escritos, de audio y audiovisuales representativos de las lenguas nativas y de las tradiciones orales producidas en estas lenguas, en bibliotecas, hemerotecas, centros culturales y archivos documentales nacionales, regionales, locales y de grupos étnicos.</w:t>
            </w:r>
          </w:p>
          <w:p w:rsidR="00F90563" w:rsidRPr="00F90563" w:rsidRDefault="00F90563" w:rsidP="00F90563">
            <w:pPr>
              <w:spacing w:after="0"/>
              <w:rPr>
                <w:rFonts w:ascii="Georgia" w:eastAsia="Times New Roman" w:hAnsi="Georgia" w:cs="Times New Roman"/>
                <w:kern w:val="0"/>
                <w:szCs w:val="24"/>
                <w:lang w:eastAsia="es-ES"/>
              </w:rPr>
            </w:pPr>
            <w:bookmarkStart w:id="21" w:name="20"/>
            <w:bookmarkEnd w:id="21"/>
            <w:r w:rsidRPr="00F90563">
              <w:rPr>
                <w:rFonts w:ascii="Georgia" w:eastAsia="Times New Roman" w:hAnsi="Georgia" w:cs="Times New Roman"/>
                <w:color w:val="000080"/>
                <w:kern w:val="0"/>
                <w:szCs w:val="24"/>
                <w:lang w:eastAsia="es-ES"/>
              </w:rPr>
              <w:t xml:space="preserve">ARTÍCULO 20. </w:t>
            </w:r>
            <w:r w:rsidRPr="00F90563">
              <w:rPr>
                <w:rFonts w:ascii="Georgia" w:eastAsia="Times New Roman" w:hAnsi="Georgia" w:cs="Times New Roman"/>
                <w:i/>
                <w:iCs/>
                <w:color w:val="000080"/>
                <w:kern w:val="0"/>
                <w:szCs w:val="24"/>
                <w:lang w:eastAsia="es-ES"/>
              </w:rPr>
              <w:t>EDUCACIÓN</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Las autoridades educativas nacionales, departamentales, distritales y municipales y las de los pueblos y comunidades donde se hablen lenguas nativas, garantizarán que la enseñanza de estas sea </w:t>
            </w:r>
            <w:r w:rsidRPr="00F90563">
              <w:rPr>
                <w:rFonts w:ascii="Georgia" w:eastAsia="Times New Roman" w:hAnsi="Georgia" w:cs="Times New Roman"/>
                <w:kern w:val="0"/>
                <w:szCs w:val="24"/>
                <w:lang w:eastAsia="es-ES"/>
              </w:rPr>
              <w:lastRenderedPageBreak/>
              <w:t xml:space="preserve">obligatoria en las escuelas de dichas comunidades. La intensidad y las modalidades de enseñanza de la lengua o las lenguas nativas frente a la enseñanza del castellano, se determinarán mediante acuerdo entre las autoridades educativas del Estado y las autoridades de las comunidades, en el marco de procesos </w:t>
            </w:r>
            <w:proofErr w:type="spellStart"/>
            <w:r w:rsidRPr="00F90563">
              <w:rPr>
                <w:rFonts w:ascii="Georgia" w:eastAsia="Times New Roman" w:hAnsi="Georgia" w:cs="Times New Roman"/>
                <w:kern w:val="0"/>
                <w:szCs w:val="24"/>
                <w:lang w:eastAsia="es-ES"/>
              </w:rPr>
              <w:t>etnoeducativos</w:t>
            </w:r>
            <w:proofErr w:type="spellEnd"/>
            <w:r w:rsidRPr="00F90563">
              <w:rPr>
                <w:rFonts w:ascii="Georgia" w:eastAsia="Times New Roman" w:hAnsi="Georgia" w:cs="Times New Roman"/>
                <w:kern w:val="0"/>
                <w:szCs w:val="24"/>
                <w:lang w:eastAsia="es-ES"/>
              </w:rPr>
              <w:t xml:space="preserve">, cuando estos estén diseñados. </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El Estado adoptará las medidas y realizará las gestiones necesarias para asegurar que en las comunidades donde se hable una lengua nativa los educadores que atiendan todo el ciclo educativo hablen y escriban esta lengua y conozcan la cultura del grupo. El Ministerio de Educación Nacional, en coordinación con las universidades del país y otras entidades idóneas motivará y dará impulso a la creación de programas de formación de docentes para capacitarlos en el buen uso y enseñanza de las lenguas nativas. El Ministerio de Cultura, como entidad del Estado responsable de impulsar la defensa y vigorización de las lenguas nativas, el Ministerio de Educación y las Secretarías de Educación realizarán convenios de mutuo apoyo y cooperación para todo lo concerniente a la enseñanza y aprovechamiento de las lenguas nativas en los programas educativos de los grupos étnicos.</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color w:val="000080"/>
                <w:kern w:val="0"/>
                <w:szCs w:val="24"/>
                <w:lang w:eastAsia="es-ES"/>
              </w:rPr>
              <w:t>PARÁGRAFO.</w:t>
            </w:r>
            <w:r w:rsidRPr="00F90563">
              <w:rPr>
                <w:rFonts w:ascii="Georgia" w:eastAsia="Times New Roman" w:hAnsi="Georgia" w:cs="Times New Roman"/>
                <w:kern w:val="0"/>
                <w:szCs w:val="24"/>
                <w:lang w:eastAsia="es-ES"/>
              </w:rPr>
              <w:t xml:space="preserve"> Para la atención de la población en edad escolar objeto de esta ley, podrán ingresar al servicio educativo personal auxiliar en lengua nativa, siempre y cuando se demuestre la necesidad de garantizar la adecuada prestación de dicho servicio. El ingreso se hará mediante un proceso de designación comunitaria el cual será reglamentado por el Ministerio de Educación Nacional. </w:t>
            </w:r>
          </w:p>
          <w:p w:rsidR="00F90563" w:rsidRPr="00F90563" w:rsidRDefault="00F90563" w:rsidP="00F90563">
            <w:pPr>
              <w:spacing w:after="0"/>
              <w:rPr>
                <w:rFonts w:ascii="Georgia" w:eastAsia="Times New Roman" w:hAnsi="Georgia" w:cs="Times New Roman"/>
                <w:kern w:val="0"/>
                <w:szCs w:val="24"/>
                <w:lang w:eastAsia="es-ES"/>
              </w:rPr>
            </w:pPr>
            <w:bookmarkStart w:id="22" w:name="21"/>
            <w:bookmarkEnd w:id="22"/>
            <w:r w:rsidRPr="00F90563">
              <w:rPr>
                <w:rFonts w:ascii="Georgia" w:eastAsia="Times New Roman" w:hAnsi="Georgia" w:cs="Times New Roman"/>
                <w:color w:val="000080"/>
                <w:kern w:val="0"/>
                <w:szCs w:val="24"/>
                <w:lang w:eastAsia="es-ES"/>
              </w:rPr>
              <w:t xml:space="preserve">ARTÍCULO 21. </w:t>
            </w:r>
            <w:r w:rsidRPr="00F90563">
              <w:rPr>
                <w:rFonts w:ascii="Georgia" w:eastAsia="Times New Roman" w:hAnsi="Georgia" w:cs="Times New Roman"/>
                <w:i/>
                <w:iCs/>
                <w:color w:val="000080"/>
                <w:kern w:val="0"/>
                <w:szCs w:val="24"/>
                <w:lang w:eastAsia="es-ES"/>
              </w:rPr>
              <w:t>PROGRAMAS DE INVESTIGACIÓN Y DE FORMACIÓN</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El Departamento Administrativo de Ciencia, Tecnología e Innovaciones, Colciencias, como entidad rectora del Sistema Nacional de Ciencia, Tecnología e Innovación apoyará proyectos de investigación y de documentación sobre lenguas nativas, y velará para que el resultado sea conocido por las comunidades donde se haya desarrollado. Dichos proyectos deberán ser consultados ante las autoridades de los grupos étnicos donde se desarrollen. El Estado también prestará su apoyo a instituciones públicas y privadas que tengan la idoneidad necesaria para implementar programas de formación de investigadores en lenguas nativas. Se dará un especial apoyo a la formación de investigadores seleccionados entre los integrantes de las comunidades nativas. </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 xml:space="preserve">Con el fin de atender los requerimientos descritos en los artículos </w:t>
            </w:r>
            <w:hyperlink r:id="rId16" w:anchor="7" w:tgtFrame="_blank" w:history="1">
              <w:r w:rsidRPr="00F90563">
                <w:rPr>
                  <w:rFonts w:ascii="Georgia" w:eastAsia="Times New Roman" w:hAnsi="Georgia" w:cs="Times New Roman"/>
                  <w:color w:val="000000"/>
                  <w:kern w:val="0"/>
                  <w:szCs w:val="24"/>
                  <w:u w:val="single"/>
                  <w:lang w:eastAsia="es-ES"/>
                </w:rPr>
                <w:t>7</w:t>
              </w:r>
            </w:hyperlink>
            <w:r w:rsidRPr="00F90563">
              <w:rPr>
                <w:rFonts w:ascii="Georgia" w:eastAsia="Times New Roman" w:hAnsi="Georgia" w:cs="Times New Roman"/>
                <w:kern w:val="0"/>
                <w:szCs w:val="24"/>
                <w:lang w:eastAsia="es-ES"/>
              </w:rPr>
              <w:t xml:space="preserve">o, </w:t>
            </w:r>
            <w:hyperlink r:id="rId17" w:anchor="8" w:tgtFrame="_blank" w:history="1">
              <w:r w:rsidRPr="00F90563">
                <w:rPr>
                  <w:rFonts w:ascii="Georgia" w:eastAsia="Times New Roman" w:hAnsi="Georgia" w:cs="Times New Roman"/>
                  <w:color w:val="000000"/>
                  <w:kern w:val="0"/>
                  <w:szCs w:val="24"/>
                  <w:u w:val="single"/>
                  <w:lang w:eastAsia="es-ES"/>
                </w:rPr>
                <w:t>8</w:t>
              </w:r>
            </w:hyperlink>
            <w:r w:rsidRPr="00F90563">
              <w:rPr>
                <w:rFonts w:ascii="Georgia" w:eastAsia="Times New Roman" w:hAnsi="Georgia" w:cs="Times New Roman"/>
                <w:kern w:val="0"/>
                <w:szCs w:val="24"/>
                <w:lang w:eastAsia="es-ES"/>
              </w:rPr>
              <w:t xml:space="preserve">o y </w:t>
            </w:r>
            <w:hyperlink r:id="rId18" w:anchor="9" w:tgtFrame="_blank" w:history="1">
              <w:r w:rsidRPr="00F90563">
                <w:rPr>
                  <w:rFonts w:ascii="Georgia" w:eastAsia="Times New Roman" w:hAnsi="Georgia" w:cs="Times New Roman"/>
                  <w:color w:val="000000"/>
                  <w:kern w:val="0"/>
                  <w:szCs w:val="24"/>
                  <w:u w:val="single"/>
                  <w:lang w:eastAsia="es-ES"/>
                </w:rPr>
                <w:t>9</w:t>
              </w:r>
            </w:hyperlink>
            <w:r w:rsidRPr="00F90563">
              <w:rPr>
                <w:rFonts w:ascii="Georgia" w:eastAsia="Times New Roman" w:hAnsi="Georgia" w:cs="Times New Roman"/>
                <w:kern w:val="0"/>
                <w:szCs w:val="24"/>
                <w:lang w:eastAsia="es-ES"/>
              </w:rPr>
              <w:t xml:space="preserve">o del Título II de la presente ley, el Ministerio de Cultura coordinará con el Ministerio de Educación Nacional y con otras instituciones del Estado, la creación de programas de formación de traductores-intérpretes en lenguas nativas y castellano, implementados por las instituciones públicas y privadas que tengan la idoneidad necesaria. </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El Estado prestará su apoyo a universidades y otras entidades educativas idóneas para crear cátedras para el estudio y aprendizaje de lenguas nativas. También estimulará la creación de programas de capacitación en el conocimiento y uso de lenguas de comunidades nativas, dirigidos a aquellas personas no indígenas que tienen la responsabilidad en la prestación de servicios públicos o desarrollo de programas a favor de aquellas comunidades de grupos étnicos que enfrentan dificultades para comunicarse en castellano.</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color w:val="000080"/>
                <w:kern w:val="0"/>
                <w:szCs w:val="24"/>
                <w:lang w:eastAsia="es-ES"/>
              </w:rPr>
              <w:t>PARÁGRAFO.</w:t>
            </w:r>
            <w:r w:rsidRPr="00F90563">
              <w:rPr>
                <w:rFonts w:ascii="Georgia" w:eastAsia="Times New Roman" w:hAnsi="Georgia" w:cs="Times New Roman"/>
                <w:kern w:val="0"/>
                <w:szCs w:val="24"/>
                <w:lang w:eastAsia="es-ES"/>
              </w:rPr>
              <w:t xml:space="preserve"> Los proyectos sobre lenguas nativas a que se refiere este artículo, serán financiados o cofinanciados con los recursos que para investigación destine el Ministerio de Cultura. </w:t>
            </w:r>
          </w:p>
          <w:p w:rsidR="00F90563" w:rsidRPr="00F90563" w:rsidRDefault="00F90563" w:rsidP="00F90563">
            <w:pPr>
              <w:spacing w:after="150"/>
              <w:rPr>
                <w:rFonts w:ascii="Georgia" w:eastAsia="Times New Roman" w:hAnsi="Georgia" w:cs="Times New Roman"/>
                <w:kern w:val="0"/>
                <w:szCs w:val="24"/>
                <w:lang w:eastAsia="es-ES"/>
              </w:rPr>
            </w:pPr>
            <w:bookmarkStart w:id="23" w:name="22"/>
            <w:bookmarkEnd w:id="23"/>
            <w:r w:rsidRPr="00F90563">
              <w:rPr>
                <w:rFonts w:ascii="Georgia" w:eastAsia="Times New Roman" w:hAnsi="Georgia" w:cs="Times New Roman"/>
                <w:color w:val="000080"/>
                <w:kern w:val="0"/>
                <w:szCs w:val="24"/>
                <w:lang w:eastAsia="es-ES"/>
              </w:rPr>
              <w:t xml:space="preserve">ARTÍCULO 22. </w:t>
            </w:r>
            <w:r w:rsidRPr="00F90563">
              <w:rPr>
                <w:rFonts w:ascii="Georgia" w:eastAsia="Times New Roman" w:hAnsi="Georgia" w:cs="Times New Roman"/>
                <w:i/>
                <w:iCs/>
                <w:color w:val="000080"/>
                <w:kern w:val="0"/>
                <w:szCs w:val="24"/>
                <w:lang w:eastAsia="es-ES"/>
              </w:rPr>
              <w:t xml:space="preserve">OBSERVACIÓN DE LA SITUACIÓN DE LAS LENGUAS </w:t>
            </w:r>
            <w:r w:rsidRPr="00F90563">
              <w:rPr>
                <w:rFonts w:ascii="Georgia" w:eastAsia="Times New Roman" w:hAnsi="Georgia" w:cs="Times New Roman"/>
                <w:i/>
                <w:iCs/>
                <w:color w:val="000080"/>
                <w:kern w:val="0"/>
                <w:szCs w:val="24"/>
                <w:lang w:eastAsia="es-ES"/>
              </w:rPr>
              <w:lastRenderedPageBreak/>
              <w:t>NATIVAS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El Estado adelantará cada cinco años una encuesta sociolingüística que permita realizar una observación sistemática de las prácticas lingüísticas y evaluar la situación de uso de las lenguas nativas de Colombia. Esta encuesta sociolingüística contará con la asesoría del Ministerio de Cultura y se ejecutará en concertación con las autoridades de los pueblos y comunidades de los grupos étnicos. </w:t>
            </w:r>
          </w:p>
          <w:p w:rsidR="00F90563" w:rsidRPr="00F90563" w:rsidRDefault="00F90563" w:rsidP="00F90563">
            <w:pPr>
              <w:spacing w:after="0"/>
              <w:jc w:val="center"/>
              <w:rPr>
                <w:rFonts w:ascii="Georgia" w:eastAsia="Times New Roman" w:hAnsi="Georgia" w:cs="Times New Roman"/>
                <w:kern w:val="0"/>
                <w:szCs w:val="24"/>
                <w:lang w:eastAsia="es-ES"/>
              </w:rPr>
            </w:pPr>
            <w:bookmarkStart w:id="24" w:name="TITULO_IV"/>
            <w:bookmarkEnd w:id="24"/>
            <w:r w:rsidRPr="00F90563">
              <w:rPr>
                <w:rFonts w:ascii="Georgia" w:eastAsia="Times New Roman" w:hAnsi="Georgia" w:cs="Times New Roman"/>
                <w:color w:val="000080"/>
                <w:kern w:val="0"/>
                <w:szCs w:val="24"/>
                <w:lang w:eastAsia="es-ES"/>
              </w:rPr>
              <w:t xml:space="preserve">TITULO IV. </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color w:val="000080"/>
                <w:kern w:val="0"/>
                <w:szCs w:val="24"/>
                <w:lang w:eastAsia="es-ES"/>
              </w:rPr>
              <w:t xml:space="preserve">GESTION DE LA PROTECCION DE LAS LENGUAS NATIVAS. </w:t>
            </w:r>
          </w:p>
          <w:p w:rsidR="00F90563" w:rsidRPr="00F90563" w:rsidRDefault="00F90563" w:rsidP="00F90563">
            <w:pPr>
              <w:spacing w:after="0"/>
              <w:rPr>
                <w:rFonts w:ascii="Georgia" w:eastAsia="Times New Roman" w:hAnsi="Georgia" w:cs="Times New Roman"/>
                <w:kern w:val="0"/>
                <w:szCs w:val="24"/>
                <w:lang w:eastAsia="es-ES"/>
              </w:rPr>
            </w:pPr>
            <w:bookmarkStart w:id="25" w:name="23"/>
            <w:bookmarkEnd w:id="25"/>
            <w:r w:rsidRPr="00F90563">
              <w:rPr>
                <w:rFonts w:ascii="Georgia" w:eastAsia="Times New Roman" w:hAnsi="Georgia" w:cs="Times New Roman"/>
                <w:color w:val="000080"/>
                <w:kern w:val="0"/>
                <w:szCs w:val="24"/>
                <w:lang w:eastAsia="es-ES"/>
              </w:rPr>
              <w:t xml:space="preserve">ARTÍCULO 23. </w:t>
            </w:r>
            <w:r w:rsidRPr="00F90563">
              <w:rPr>
                <w:rFonts w:ascii="Georgia" w:eastAsia="Times New Roman" w:hAnsi="Georgia" w:cs="Times New Roman"/>
                <w:i/>
                <w:iCs/>
                <w:color w:val="000080"/>
                <w:kern w:val="0"/>
                <w:szCs w:val="24"/>
                <w:lang w:eastAsia="es-ES"/>
              </w:rPr>
              <w:t>EL MINISTERIO DE CULTURA Y LAS LENGUAS NATIVAS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El Ministerio de Cultura coordinará la acción del Estado para la formulación y la puesta en aplicación de la política de protección y fortalecimiento de las lenguas nativas de las que se ocupa esta ley. Para la definición y puesta en ejecución de una política coherente, sostenible e integral de protección y fortalecimiento de las lenguas nativas, el Ministerio de Cultura tendrá las siguientes funciones:</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a) Formular en concertación con las comunidades donde se hablen lenguas nativas una política de protección y fortalecimiento de estas lenguas;</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b) Ayudar en el diseño, apoyar la implementación y evaluar los programas de protección de lenguas nativas definidos en el marco de esta ley;</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 xml:space="preserve">c) Asesorar a las entidades de carácter nacional, territorial y de grupos étnicos que ejecuten programas de protección de lenguas nativas definidos en el marco de esta ley; </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d) Preparar un Plan Nacional Decenal de Protección y Fortalecimiento de las Lenguas Nativas teniendo en cuenta los objetivos definidos en esta ley y coordinar el desarrollo de sus acciones;</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 Presentar y concertar el Plan Nacional Decenal de Protección y Fortalecimiento de las Lenguas Nativas en la Mesa Nacional de Concertación de pueblos indígenas y en la Consultiva de Alto Nivel de las Comunidades Negras;</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 xml:space="preserve">f) Articular con las Entidades Territoriales pertinentes el desarrollo de actividades a favor de las lenguas nativas; </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g) Gestionar a nivel Nacional e Internacional recursos científicos, técnicos o financieros para promover programas y proyectos a favor de las lenguas nativas;</w:t>
            </w:r>
          </w:p>
          <w:p w:rsidR="00F90563" w:rsidRPr="00F90563" w:rsidRDefault="00F90563" w:rsidP="00F90563">
            <w:pPr>
              <w:spacing w:after="0"/>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h) Ejercer las funciones de la Secretaría Ejecutiva del Consejo Nacional Asesor de Lenguas Nativas definido en el artículo 24 de la presente ley.</w:t>
            </w:r>
          </w:p>
          <w:p w:rsidR="00F90563" w:rsidRPr="00F90563" w:rsidRDefault="00F90563" w:rsidP="00F90563">
            <w:pPr>
              <w:spacing w:after="0"/>
              <w:rPr>
                <w:rFonts w:ascii="Georgia" w:eastAsia="Times New Roman" w:hAnsi="Georgia" w:cs="Times New Roman"/>
                <w:kern w:val="0"/>
                <w:szCs w:val="24"/>
                <w:lang w:eastAsia="es-ES"/>
              </w:rPr>
            </w:pPr>
            <w:bookmarkStart w:id="26" w:name="24"/>
            <w:bookmarkEnd w:id="26"/>
            <w:r w:rsidRPr="00F90563">
              <w:rPr>
                <w:rFonts w:ascii="Georgia" w:eastAsia="Times New Roman" w:hAnsi="Georgia" w:cs="Times New Roman"/>
                <w:color w:val="000080"/>
                <w:kern w:val="0"/>
                <w:szCs w:val="24"/>
                <w:lang w:eastAsia="es-ES"/>
              </w:rPr>
              <w:t xml:space="preserve">ARTÍCULO 24. </w:t>
            </w:r>
            <w:r w:rsidRPr="00F90563">
              <w:rPr>
                <w:rFonts w:ascii="Georgia" w:eastAsia="Times New Roman" w:hAnsi="Georgia" w:cs="Times New Roman"/>
                <w:i/>
                <w:iCs/>
                <w:color w:val="000080"/>
                <w:kern w:val="0"/>
                <w:szCs w:val="24"/>
                <w:lang w:eastAsia="es-ES"/>
              </w:rPr>
              <w:t>CONSEJO NACIONAL ASESOR DE LENGUAS NATIVAS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Créase el Consejo Nacional Asesor de Lenguas Nativas, como organismo técnico encargado de asesorar al Ministerio de Cultura en la definición, adopción y orientación de los planes de protección y fortalecimiento de las lenguas de grupos étnicos presentes en el territorio nacional. Este Consejo estará conformado mayoritariamente por personas pertenecientes a los grupos étnicos hablantes sabedores reconocidos de sus lenguas y/o con trayectoria en su promoción, los cuales serán elegidos por la misma comunidad, de acuerdo con la reglamentación concertada entre el Ministerio y voceros de las comunidades. También contará con la presencia de un experto en lenguas nativas del Instituto Caro y Cuervo, de un experto en lenguas nativas de la Universidad Nacional de Colombia, de un experto en representación de las otras universidades que desarrollan programas de investigación en lenguas nativas y de un experto en representación de las universidades que desarrollan programas de </w:t>
            </w:r>
            <w:proofErr w:type="spellStart"/>
            <w:r w:rsidRPr="00F90563">
              <w:rPr>
                <w:rFonts w:ascii="Georgia" w:eastAsia="Times New Roman" w:hAnsi="Georgia" w:cs="Times New Roman"/>
                <w:kern w:val="0"/>
                <w:szCs w:val="24"/>
                <w:lang w:eastAsia="es-ES"/>
              </w:rPr>
              <w:t>etnoeducación</w:t>
            </w:r>
            <w:proofErr w:type="spellEnd"/>
            <w:r w:rsidRPr="00F90563">
              <w:rPr>
                <w:rFonts w:ascii="Georgia" w:eastAsia="Times New Roman" w:hAnsi="Georgia" w:cs="Times New Roman"/>
                <w:kern w:val="0"/>
                <w:szCs w:val="24"/>
                <w:lang w:eastAsia="es-ES"/>
              </w:rPr>
              <w:t xml:space="preserve">. Así mismo, contará con la presencia de un delegado del Ministro de Educación Nacional con responsabilidades en el tema de la educación entre grupos étnicos y de un delegado del Ministerio de Tecnología de la Información </w:t>
            </w:r>
            <w:r w:rsidRPr="00F90563">
              <w:rPr>
                <w:rFonts w:ascii="Georgia" w:eastAsia="Times New Roman" w:hAnsi="Georgia" w:cs="Times New Roman"/>
                <w:kern w:val="0"/>
                <w:szCs w:val="24"/>
                <w:lang w:eastAsia="es-ES"/>
              </w:rPr>
              <w:lastRenderedPageBreak/>
              <w:t>y las Comunicaciones, responsable del tema de medios de comunicación dentro de los grupos étnicos. El Ministerio de Cultura reglamentará la composición, las funciones y el funcionamiento del Consejo Nacional Asesor de Lenguas Nativas y asignará los recursos necesarios para su funcionamiento.</w:t>
            </w:r>
          </w:p>
          <w:p w:rsidR="00F90563" w:rsidRPr="00F90563" w:rsidRDefault="00F90563" w:rsidP="00F90563">
            <w:pPr>
              <w:spacing w:after="0"/>
              <w:rPr>
                <w:rFonts w:ascii="Georgia" w:eastAsia="Times New Roman" w:hAnsi="Georgia" w:cs="Times New Roman"/>
                <w:kern w:val="0"/>
                <w:szCs w:val="24"/>
                <w:lang w:eastAsia="es-ES"/>
              </w:rPr>
            </w:pPr>
            <w:bookmarkStart w:id="27" w:name="25"/>
            <w:bookmarkEnd w:id="27"/>
            <w:r w:rsidRPr="00F90563">
              <w:rPr>
                <w:rFonts w:ascii="Georgia" w:eastAsia="Times New Roman" w:hAnsi="Georgia" w:cs="Times New Roman"/>
                <w:color w:val="000080"/>
                <w:kern w:val="0"/>
                <w:szCs w:val="24"/>
                <w:lang w:eastAsia="es-ES"/>
              </w:rPr>
              <w:t xml:space="preserve">ARTÍCULO 25. </w:t>
            </w:r>
            <w:r w:rsidRPr="00F90563">
              <w:rPr>
                <w:rFonts w:ascii="Georgia" w:eastAsia="Times New Roman" w:hAnsi="Georgia" w:cs="Times New Roman"/>
                <w:i/>
                <w:iCs/>
                <w:color w:val="000080"/>
                <w:kern w:val="0"/>
                <w:szCs w:val="24"/>
                <w:lang w:eastAsia="es-ES"/>
              </w:rPr>
              <w:t>DÍA NACIONAL DE LAS LENGUAS NATIVAS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w:t>
            </w:r>
            <w:proofErr w:type="spellStart"/>
            <w:r w:rsidRPr="00F90563">
              <w:rPr>
                <w:rFonts w:ascii="Georgia" w:eastAsia="Times New Roman" w:hAnsi="Georgia" w:cs="Times New Roman"/>
                <w:kern w:val="0"/>
                <w:szCs w:val="24"/>
                <w:lang w:eastAsia="es-ES"/>
              </w:rPr>
              <w:t>Declárase</w:t>
            </w:r>
            <w:proofErr w:type="spellEnd"/>
            <w:r w:rsidRPr="00F90563">
              <w:rPr>
                <w:rFonts w:ascii="Georgia" w:eastAsia="Times New Roman" w:hAnsi="Georgia" w:cs="Times New Roman"/>
                <w:kern w:val="0"/>
                <w:szCs w:val="24"/>
                <w:lang w:eastAsia="es-ES"/>
              </w:rPr>
              <w:t xml:space="preserve"> el 21 de febrero de cada año como Día Nacional de las Lenguas Nativas. Anualmente en esta fecha se realzará y promoverá el valor de la pluralidad lingüística y la diversidad cultural mediante la realización de actos y programas educativos a nivel nacional, en coordinación con las actividades propias del Día Internacional de la Lengua Materna. </w:t>
            </w:r>
          </w:p>
          <w:p w:rsidR="00F90563" w:rsidRPr="00F90563" w:rsidRDefault="00F90563" w:rsidP="00F90563">
            <w:pPr>
              <w:spacing w:after="0"/>
              <w:rPr>
                <w:rFonts w:ascii="Georgia" w:eastAsia="Times New Roman" w:hAnsi="Georgia" w:cs="Times New Roman"/>
                <w:kern w:val="0"/>
                <w:szCs w:val="24"/>
                <w:lang w:eastAsia="es-ES"/>
              </w:rPr>
            </w:pPr>
            <w:bookmarkStart w:id="28" w:name="t1"/>
            <w:bookmarkEnd w:id="28"/>
            <w:r w:rsidRPr="00F90563">
              <w:rPr>
                <w:rFonts w:ascii="Georgia" w:eastAsia="Times New Roman" w:hAnsi="Georgia" w:cs="Times New Roman"/>
                <w:color w:val="000080"/>
                <w:kern w:val="0"/>
                <w:szCs w:val="24"/>
                <w:lang w:eastAsia="es-ES"/>
              </w:rPr>
              <w:t>ARTÍCULOS TRANSITORIOS.</w:t>
            </w:r>
            <w:r w:rsidRPr="00F90563">
              <w:rPr>
                <w:rFonts w:ascii="Georgia" w:eastAsia="Times New Roman" w:hAnsi="Georgia" w:cs="Times New Roman"/>
                <w:kern w:val="0"/>
                <w:szCs w:val="24"/>
                <w:lang w:eastAsia="es-ES"/>
              </w:rPr>
              <w:t xml:space="preserve"> </w:t>
            </w:r>
          </w:p>
          <w:p w:rsidR="00F90563" w:rsidRPr="00F90563" w:rsidRDefault="00F90563" w:rsidP="00F90563">
            <w:pPr>
              <w:spacing w:after="0"/>
              <w:rPr>
                <w:rFonts w:ascii="Georgia" w:eastAsia="Times New Roman" w:hAnsi="Georgia" w:cs="Times New Roman"/>
                <w:kern w:val="0"/>
                <w:szCs w:val="24"/>
                <w:lang w:eastAsia="es-ES"/>
              </w:rPr>
            </w:pPr>
            <w:bookmarkStart w:id="29" w:name="transitori"/>
            <w:bookmarkEnd w:id="29"/>
            <w:r w:rsidRPr="00F90563">
              <w:rPr>
                <w:rFonts w:ascii="Georgia" w:eastAsia="Times New Roman" w:hAnsi="Georgia" w:cs="Times New Roman"/>
                <w:color w:val="000080"/>
                <w:kern w:val="0"/>
                <w:szCs w:val="24"/>
                <w:lang w:eastAsia="es-ES"/>
              </w:rPr>
              <w:t xml:space="preserve">ARTÍCULO TRANSITORIO 1o. </w:t>
            </w:r>
            <w:r w:rsidRPr="00F90563">
              <w:rPr>
                <w:rFonts w:ascii="Georgia" w:eastAsia="Times New Roman" w:hAnsi="Georgia" w:cs="Times New Roman"/>
                <w:i/>
                <w:iCs/>
                <w:color w:val="000080"/>
                <w:kern w:val="0"/>
                <w:szCs w:val="24"/>
                <w:lang w:eastAsia="es-ES"/>
              </w:rPr>
              <w:t>CONSEJO NACIONAL ASESOR DE LENGUAS NATIVAS</w:t>
            </w:r>
            <w:r w:rsidRPr="00F90563">
              <w:rPr>
                <w:rFonts w:ascii="Georgia" w:eastAsia="Times New Roman" w:hAnsi="Georgia" w:cs="Times New Roman"/>
                <w:color w:val="000080"/>
                <w:kern w:val="0"/>
                <w:szCs w:val="24"/>
                <w:lang w:eastAsia="es-ES"/>
              </w:rPr>
              <w:t>.</w:t>
            </w:r>
            <w:r w:rsidRPr="00F90563">
              <w:rPr>
                <w:rFonts w:ascii="Georgia" w:eastAsia="Times New Roman" w:hAnsi="Georgia" w:cs="Times New Roman"/>
                <w:kern w:val="0"/>
                <w:szCs w:val="24"/>
                <w:lang w:eastAsia="es-ES"/>
              </w:rPr>
              <w:t xml:space="preserve"> La reglamentación del Consejo Nacional Asesor de Lenguas Nativas prevista en el artículo </w:t>
            </w:r>
            <w:hyperlink r:id="rId19" w:anchor="24" w:tgtFrame="_blank" w:history="1">
              <w:r w:rsidRPr="00F90563">
                <w:rPr>
                  <w:rFonts w:ascii="Georgia" w:eastAsia="Times New Roman" w:hAnsi="Georgia" w:cs="Times New Roman"/>
                  <w:color w:val="000000"/>
                  <w:kern w:val="0"/>
                  <w:szCs w:val="24"/>
                  <w:u w:val="single"/>
                  <w:lang w:eastAsia="es-ES"/>
                </w:rPr>
                <w:t>24</w:t>
              </w:r>
            </w:hyperlink>
            <w:r w:rsidRPr="00F90563">
              <w:rPr>
                <w:rFonts w:ascii="Georgia" w:eastAsia="Times New Roman" w:hAnsi="Georgia" w:cs="Times New Roman"/>
                <w:kern w:val="0"/>
                <w:szCs w:val="24"/>
                <w:lang w:eastAsia="es-ES"/>
              </w:rPr>
              <w:t xml:space="preserve">, deberá entrar a regir en un plazo no mayor a dos años a partir de la fecha de promulgación de la presente ley. </w:t>
            </w:r>
          </w:p>
          <w:p w:rsidR="00F90563" w:rsidRPr="00F90563" w:rsidRDefault="00F90563" w:rsidP="00F90563">
            <w:pPr>
              <w:spacing w:after="0"/>
              <w:rPr>
                <w:rFonts w:ascii="Georgia" w:eastAsia="Times New Roman" w:hAnsi="Georgia" w:cs="Times New Roman"/>
                <w:kern w:val="0"/>
                <w:szCs w:val="24"/>
                <w:lang w:eastAsia="es-ES"/>
              </w:rPr>
            </w:pPr>
            <w:bookmarkStart w:id="30" w:name="transitorio_2o"/>
            <w:bookmarkEnd w:id="30"/>
            <w:r w:rsidRPr="00F90563">
              <w:rPr>
                <w:rFonts w:ascii="Georgia" w:eastAsia="Times New Roman" w:hAnsi="Georgia" w:cs="Times New Roman"/>
                <w:color w:val="000080"/>
                <w:kern w:val="0"/>
                <w:szCs w:val="24"/>
                <w:lang w:eastAsia="es-ES"/>
              </w:rPr>
              <w:t xml:space="preserve">ARTÍCULO TRANSITORIO 2o. </w:t>
            </w:r>
            <w:r w:rsidRPr="00F90563">
              <w:rPr>
                <w:rFonts w:ascii="Georgia" w:eastAsia="Times New Roman" w:hAnsi="Georgia" w:cs="Times New Roman"/>
                <w:i/>
                <w:iCs/>
                <w:color w:val="000080"/>
                <w:kern w:val="0"/>
                <w:szCs w:val="24"/>
                <w:lang w:eastAsia="es-ES"/>
              </w:rPr>
              <w:t>PLAN DECENAL</w:t>
            </w:r>
            <w:r w:rsidRPr="00F90563">
              <w:rPr>
                <w:rFonts w:ascii="Georgia" w:eastAsia="Times New Roman" w:hAnsi="Georgia" w:cs="Times New Roman"/>
                <w:color w:val="000080"/>
                <w:kern w:val="0"/>
                <w:szCs w:val="24"/>
                <w:lang w:eastAsia="es-ES"/>
              </w:rPr>
              <w:t xml:space="preserve">. </w:t>
            </w:r>
            <w:r w:rsidRPr="00F90563">
              <w:rPr>
                <w:rFonts w:ascii="Georgia" w:eastAsia="Times New Roman" w:hAnsi="Georgia" w:cs="Times New Roman"/>
                <w:kern w:val="0"/>
                <w:szCs w:val="24"/>
                <w:lang w:eastAsia="es-ES"/>
              </w:rPr>
              <w:t xml:space="preserve">El Plan Decenal de acción a favor de las lenguas nativas previsto en el artículo </w:t>
            </w:r>
            <w:hyperlink r:id="rId20" w:anchor="23" w:tgtFrame="_blank" w:history="1">
              <w:r w:rsidRPr="00F90563">
                <w:rPr>
                  <w:rFonts w:ascii="Georgia" w:eastAsia="Times New Roman" w:hAnsi="Georgia" w:cs="Times New Roman"/>
                  <w:color w:val="000000"/>
                  <w:kern w:val="0"/>
                  <w:szCs w:val="24"/>
                  <w:u w:val="single"/>
                  <w:lang w:eastAsia="es-ES"/>
                </w:rPr>
                <w:t>23</w:t>
              </w:r>
            </w:hyperlink>
            <w:r w:rsidRPr="00F90563">
              <w:rPr>
                <w:rFonts w:ascii="Georgia" w:eastAsia="Times New Roman" w:hAnsi="Georgia" w:cs="Times New Roman"/>
                <w:kern w:val="0"/>
                <w:szCs w:val="24"/>
                <w:lang w:eastAsia="es-ES"/>
              </w:rPr>
              <w:t xml:space="preserve"> será preparado por el Ministerio de Cultura con la asesoría del Consejo Nacional Asesor de Lenguas Nativas y concertado con las comunidades de los grupos étnicos y sus autoridades en un plazo no mayor a dos años, contados a partir de la fecha de promulgación de la presente ley.</w:t>
            </w:r>
          </w:p>
          <w:p w:rsidR="00F90563" w:rsidRPr="00F90563" w:rsidRDefault="00F90563" w:rsidP="00F90563">
            <w:pPr>
              <w:spacing w:after="0"/>
              <w:rPr>
                <w:rFonts w:ascii="Georgia" w:eastAsia="Times New Roman" w:hAnsi="Georgia" w:cs="Times New Roman"/>
                <w:kern w:val="0"/>
                <w:szCs w:val="24"/>
                <w:lang w:eastAsia="es-ES"/>
              </w:rPr>
            </w:pPr>
            <w:bookmarkStart w:id="31" w:name="transitorio_3o."/>
            <w:bookmarkEnd w:id="31"/>
            <w:r w:rsidRPr="00F90563">
              <w:rPr>
                <w:rFonts w:ascii="Georgia" w:eastAsia="Times New Roman" w:hAnsi="Georgia" w:cs="Times New Roman"/>
                <w:color w:val="000080"/>
                <w:kern w:val="0"/>
                <w:szCs w:val="24"/>
                <w:lang w:eastAsia="es-ES"/>
              </w:rPr>
              <w:t xml:space="preserve">ARTÍCULO TRANSITORIO 3o. </w:t>
            </w:r>
            <w:r w:rsidRPr="00F90563">
              <w:rPr>
                <w:rFonts w:ascii="Georgia" w:eastAsia="Times New Roman" w:hAnsi="Georgia" w:cs="Times New Roman"/>
                <w:i/>
                <w:iCs/>
                <w:color w:val="000080"/>
                <w:kern w:val="0"/>
                <w:szCs w:val="24"/>
                <w:lang w:eastAsia="es-ES"/>
              </w:rPr>
              <w:t xml:space="preserve">ENCUESTA </w:t>
            </w:r>
            <w:proofErr w:type="spellStart"/>
            <w:r w:rsidRPr="00F90563">
              <w:rPr>
                <w:rFonts w:ascii="Georgia" w:eastAsia="Times New Roman" w:hAnsi="Georgia" w:cs="Times New Roman"/>
                <w:i/>
                <w:iCs/>
                <w:color w:val="000080"/>
                <w:kern w:val="0"/>
                <w:szCs w:val="24"/>
                <w:lang w:eastAsia="es-ES"/>
              </w:rPr>
              <w:t>SOCIOLINGüÍSTICA</w:t>
            </w:r>
            <w:proofErr w:type="spellEnd"/>
            <w:r w:rsidRPr="00F90563">
              <w:rPr>
                <w:rFonts w:ascii="Georgia" w:eastAsia="Times New Roman" w:hAnsi="Georgia" w:cs="Times New Roman"/>
                <w:i/>
                <w:iCs/>
                <w:color w:val="000080"/>
                <w:kern w:val="0"/>
                <w:szCs w:val="24"/>
                <w:lang w:eastAsia="es-ES"/>
              </w:rPr>
              <w:t>.</w:t>
            </w:r>
            <w:r w:rsidRPr="00F90563">
              <w:rPr>
                <w:rFonts w:ascii="Georgia" w:eastAsia="Times New Roman" w:hAnsi="Georgia" w:cs="Times New Roman"/>
                <w:kern w:val="0"/>
                <w:szCs w:val="24"/>
                <w:lang w:eastAsia="es-ES"/>
              </w:rPr>
              <w:t xml:space="preserve"> La encuesta sociolingüística o de </w:t>
            </w:r>
            <w:proofErr w:type="spellStart"/>
            <w:r w:rsidRPr="00F90563">
              <w:rPr>
                <w:rFonts w:ascii="Georgia" w:eastAsia="Times New Roman" w:hAnsi="Georgia" w:cs="Times New Roman"/>
                <w:kern w:val="0"/>
                <w:szCs w:val="24"/>
                <w:lang w:eastAsia="es-ES"/>
              </w:rPr>
              <w:t>autodiagnóstico</w:t>
            </w:r>
            <w:proofErr w:type="spellEnd"/>
            <w:r w:rsidRPr="00F90563">
              <w:rPr>
                <w:rFonts w:ascii="Georgia" w:eastAsia="Times New Roman" w:hAnsi="Georgia" w:cs="Times New Roman"/>
                <w:kern w:val="0"/>
                <w:szCs w:val="24"/>
                <w:lang w:eastAsia="es-ES"/>
              </w:rPr>
              <w:t xml:space="preserve"> actualmente promovida por el Ministerio de Cultura para determinar el estado y uso actuales de las lenguas nativas, deberá ser concluido para todas las lenguas nativas de Colombia en un plazo no mayor de dos años, contados a partir de la promulgación de la presente ley.</w:t>
            </w:r>
          </w:p>
          <w:p w:rsidR="00F90563" w:rsidRPr="00F90563" w:rsidRDefault="00F90563" w:rsidP="00F90563">
            <w:pPr>
              <w:spacing w:after="150"/>
              <w:rPr>
                <w:rFonts w:ascii="Georgia" w:eastAsia="Times New Roman" w:hAnsi="Georgia" w:cs="Times New Roman"/>
                <w:kern w:val="0"/>
                <w:szCs w:val="24"/>
                <w:lang w:eastAsia="es-ES"/>
              </w:rPr>
            </w:pPr>
            <w:bookmarkStart w:id="32" w:name="26"/>
            <w:bookmarkEnd w:id="32"/>
            <w:r w:rsidRPr="00F90563">
              <w:rPr>
                <w:rFonts w:ascii="Georgia" w:eastAsia="Times New Roman" w:hAnsi="Georgia" w:cs="Times New Roman"/>
                <w:color w:val="000080"/>
                <w:kern w:val="0"/>
                <w:szCs w:val="24"/>
                <w:lang w:eastAsia="es-ES"/>
              </w:rPr>
              <w:t>ARTÍCULO 26</w:t>
            </w:r>
            <w:r w:rsidRPr="00F90563">
              <w:rPr>
                <w:rFonts w:ascii="Georgia" w:eastAsia="Times New Roman" w:hAnsi="Georgia" w:cs="Times New Roman"/>
                <w:i/>
                <w:iCs/>
                <w:color w:val="000080"/>
                <w:kern w:val="0"/>
                <w:szCs w:val="24"/>
                <w:lang w:eastAsia="es-ES"/>
              </w:rPr>
              <w:t>. VIGENCIA Y DEROGATORIAS.</w:t>
            </w:r>
            <w:r w:rsidRPr="00F90563">
              <w:rPr>
                <w:rFonts w:ascii="Georgia" w:eastAsia="Times New Roman" w:hAnsi="Georgia" w:cs="Times New Roman"/>
                <w:kern w:val="0"/>
                <w:szCs w:val="24"/>
                <w:lang w:eastAsia="es-ES"/>
              </w:rPr>
              <w:t xml:space="preserve"> Esta ley rige a partir de su promulgación y deroga todas las disposiciones que le sean contrarias.</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El Presidente del honorable Senado de la República,</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JAVIER CÁCERES LEAL.</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El Secretario General del honorable Senado de la República,</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EMILO RAMÓN OTERO DAJUD.</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El Presidente de la honorable Cámara de Representantes,</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EDGAR ALFONSO GÓMEZ ROMÁN.</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El Secretario General de la honorable Cámara de Representantes,</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JESÚS ALFONSO RODRÍGUEZ CAMARGO.</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REPUBLICA DE COLOMBIA - GOBIERNO NACIONAL</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Publíquese y cúmplase.</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Dada en Bogotá, D. C., a 25 de enero de 2010</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ÁLVARO URIBE VÉLEZ</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El Ministro del Interior y de Justicia,</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FABIO VALENCIA COSSIO.</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El Ministro de Hacienda y Crédito Público,</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OSCAR IVÁN ZULUAGA ESCOBAR.</w:t>
            </w:r>
          </w:p>
          <w:p w:rsidR="00F90563" w:rsidRPr="00F90563" w:rsidRDefault="00F90563" w:rsidP="00F90563">
            <w:pPr>
              <w:spacing w:after="0"/>
              <w:jc w:val="center"/>
              <w:rPr>
                <w:rFonts w:ascii="Georgia" w:eastAsia="Times New Roman" w:hAnsi="Georgia" w:cs="Times New Roman"/>
                <w:kern w:val="0"/>
                <w:szCs w:val="24"/>
                <w:lang w:eastAsia="es-ES"/>
              </w:rPr>
            </w:pPr>
            <w:r w:rsidRPr="00F90563">
              <w:rPr>
                <w:rFonts w:ascii="Georgia" w:eastAsia="Times New Roman" w:hAnsi="Georgia" w:cs="Times New Roman"/>
                <w:kern w:val="0"/>
                <w:szCs w:val="24"/>
                <w:lang w:eastAsia="es-ES"/>
              </w:rPr>
              <w:t>La Viceministra de Cultura, encargada de las funciones del Despacho de la Ministra de Cultura,</w:t>
            </w:r>
          </w:p>
          <w:p w:rsidR="00F90563" w:rsidRPr="00F90563" w:rsidRDefault="00F90563" w:rsidP="00F90563">
            <w:pPr>
              <w:spacing w:after="0"/>
              <w:jc w:val="center"/>
              <w:rPr>
                <w:rFonts w:ascii="Georgia" w:eastAsia="Times New Roman" w:hAnsi="Georgia" w:cs="Times New Roman"/>
                <w:color w:val="808080"/>
                <w:kern w:val="0"/>
                <w:szCs w:val="24"/>
                <w:lang w:eastAsia="es-ES"/>
              </w:rPr>
            </w:pPr>
            <w:r w:rsidRPr="00F90563">
              <w:rPr>
                <w:rFonts w:ascii="Georgia" w:eastAsia="Times New Roman" w:hAnsi="Georgia" w:cs="Times New Roman"/>
                <w:color w:val="808080"/>
                <w:kern w:val="0"/>
                <w:szCs w:val="24"/>
                <w:lang w:eastAsia="es-ES"/>
              </w:rPr>
              <w:t>MARÍA CLAUDIA LÓPEZ SORZANO.</w:t>
            </w:r>
          </w:p>
        </w:tc>
      </w:tr>
    </w:tbl>
    <w:p w:rsidR="00033CD0" w:rsidRDefault="00033CD0"/>
    <w:p w:rsidR="00F90563" w:rsidRDefault="00F90563">
      <w:r w:rsidRPr="00F90563">
        <w:t>http://www.secretariasenado.gov.co/senado/basedoc/ley/2010/ley_1381_2010.html</w:t>
      </w:r>
    </w:p>
    <w:sectPr w:rsidR="00F90563"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49A4"/>
    <w:rsid w:val="00033CD0"/>
    <w:rsid w:val="005A091B"/>
    <w:rsid w:val="00622087"/>
    <w:rsid w:val="00D54394"/>
    <w:rsid w:val="00EB49A4"/>
    <w:rsid w:val="00F52EF1"/>
    <w:rsid w:val="00F905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90563"/>
    <w:rPr>
      <w:color w:val="0000FF"/>
      <w:u w:val="single"/>
    </w:rPr>
  </w:style>
  <w:style w:type="paragraph" w:styleId="z-Principiodelformulario">
    <w:name w:val="HTML Top of Form"/>
    <w:basedOn w:val="Normal"/>
    <w:next w:val="Normal"/>
    <w:link w:val="z-PrincipiodelformularioCar"/>
    <w:hidden/>
    <w:uiPriority w:val="99"/>
    <w:semiHidden/>
    <w:unhideWhenUsed/>
    <w:rsid w:val="00F90563"/>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F90563"/>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F90563"/>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F90563"/>
    <w:rPr>
      <w:rFonts w:ascii="Arial" w:eastAsia="Times New Roman" w:hAnsi="Arial" w:cs="Arial"/>
      <w:vanish/>
      <w:kern w:val="0"/>
      <w:sz w:val="16"/>
      <w:szCs w:val="16"/>
      <w:lang w:eastAsia="es-ES"/>
    </w:rPr>
  </w:style>
  <w:style w:type="character" w:customStyle="1" w:styleId="textonavy1">
    <w:name w:val="texto_navy1"/>
    <w:basedOn w:val="Fuentedeprrafopredeter"/>
    <w:rsid w:val="00F90563"/>
    <w:rPr>
      <w:color w:val="000080"/>
    </w:rPr>
  </w:style>
</w:styles>
</file>

<file path=word/webSettings.xml><?xml version="1.0" encoding="utf-8"?>
<w:webSettings xmlns:r="http://schemas.openxmlformats.org/officeDocument/2006/relationships" xmlns:w="http://schemas.openxmlformats.org/wordprocessingml/2006/main">
  <w:divs>
    <w:div w:id="100165989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72735379">
          <w:marLeft w:val="0"/>
          <w:marRight w:val="0"/>
          <w:marTop w:val="0"/>
          <w:marBottom w:val="0"/>
          <w:divBdr>
            <w:top w:val="none" w:sz="0" w:space="0" w:color="auto"/>
            <w:left w:val="none" w:sz="0" w:space="0" w:color="auto"/>
            <w:bottom w:val="none" w:sz="0" w:space="0" w:color="auto"/>
            <w:right w:val="none" w:sz="0" w:space="0" w:color="auto"/>
          </w:divBdr>
        </w:div>
        <w:div w:id="1180703097">
          <w:marLeft w:val="0"/>
          <w:marRight w:val="0"/>
          <w:marTop w:val="0"/>
          <w:marBottom w:val="0"/>
          <w:divBdr>
            <w:top w:val="none" w:sz="0" w:space="0" w:color="auto"/>
            <w:left w:val="none" w:sz="0" w:space="0" w:color="auto"/>
            <w:bottom w:val="none" w:sz="0" w:space="0" w:color="auto"/>
            <w:right w:val="none" w:sz="0" w:space="0" w:color="auto"/>
          </w:divBdr>
        </w:div>
        <w:div w:id="1402867334">
          <w:marLeft w:val="0"/>
          <w:marRight w:val="0"/>
          <w:marTop w:val="0"/>
          <w:marBottom w:val="0"/>
          <w:divBdr>
            <w:top w:val="none" w:sz="0" w:space="0" w:color="auto"/>
            <w:left w:val="none" w:sz="0" w:space="0" w:color="auto"/>
            <w:bottom w:val="none" w:sz="0" w:space="0" w:color="auto"/>
            <w:right w:val="none" w:sz="0" w:space="0" w:color="auto"/>
          </w:divBdr>
        </w:div>
        <w:div w:id="915480312">
          <w:marLeft w:val="0"/>
          <w:marRight w:val="0"/>
          <w:marTop w:val="0"/>
          <w:marBottom w:val="0"/>
          <w:divBdr>
            <w:top w:val="none" w:sz="0" w:space="0" w:color="auto"/>
            <w:left w:val="none" w:sz="0" w:space="0" w:color="auto"/>
            <w:bottom w:val="none" w:sz="0" w:space="0" w:color="auto"/>
            <w:right w:val="none" w:sz="0" w:space="0" w:color="auto"/>
          </w:divBdr>
        </w:div>
        <w:div w:id="872578674">
          <w:marLeft w:val="0"/>
          <w:marRight w:val="0"/>
          <w:marTop w:val="0"/>
          <w:marBottom w:val="0"/>
          <w:divBdr>
            <w:top w:val="none" w:sz="0" w:space="0" w:color="auto"/>
            <w:left w:val="none" w:sz="0" w:space="0" w:color="auto"/>
            <w:bottom w:val="none" w:sz="0" w:space="0" w:color="auto"/>
            <w:right w:val="none" w:sz="0" w:space="0" w:color="auto"/>
          </w:divBdr>
        </w:div>
        <w:div w:id="2019575427">
          <w:marLeft w:val="0"/>
          <w:marRight w:val="0"/>
          <w:marTop w:val="0"/>
          <w:marBottom w:val="0"/>
          <w:divBdr>
            <w:top w:val="none" w:sz="0" w:space="0" w:color="auto"/>
            <w:left w:val="none" w:sz="0" w:space="0" w:color="auto"/>
            <w:bottom w:val="none" w:sz="0" w:space="0" w:color="auto"/>
            <w:right w:val="none" w:sz="0" w:space="0" w:color="auto"/>
          </w:divBdr>
        </w:div>
        <w:div w:id="821890512">
          <w:marLeft w:val="0"/>
          <w:marRight w:val="0"/>
          <w:marTop w:val="0"/>
          <w:marBottom w:val="0"/>
          <w:divBdr>
            <w:top w:val="none" w:sz="0" w:space="0" w:color="auto"/>
            <w:left w:val="none" w:sz="0" w:space="0" w:color="auto"/>
            <w:bottom w:val="none" w:sz="0" w:space="0" w:color="auto"/>
            <w:right w:val="none" w:sz="0" w:space="0" w:color="auto"/>
          </w:divBdr>
        </w:div>
        <w:div w:id="1820726417">
          <w:marLeft w:val="0"/>
          <w:marRight w:val="0"/>
          <w:marTop w:val="0"/>
          <w:marBottom w:val="0"/>
          <w:divBdr>
            <w:top w:val="none" w:sz="0" w:space="0" w:color="auto"/>
            <w:left w:val="none" w:sz="0" w:space="0" w:color="auto"/>
            <w:bottom w:val="none" w:sz="0" w:space="0" w:color="auto"/>
            <w:right w:val="none" w:sz="0" w:space="0" w:color="auto"/>
          </w:divBdr>
        </w:div>
        <w:div w:id="2073696517">
          <w:marLeft w:val="0"/>
          <w:marRight w:val="0"/>
          <w:marTop w:val="0"/>
          <w:marBottom w:val="0"/>
          <w:divBdr>
            <w:top w:val="none" w:sz="0" w:space="0" w:color="auto"/>
            <w:left w:val="none" w:sz="0" w:space="0" w:color="auto"/>
            <w:bottom w:val="none" w:sz="0" w:space="0" w:color="auto"/>
            <w:right w:val="none" w:sz="0" w:space="0" w:color="auto"/>
          </w:divBdr>
        </w:div>
        <w:div w:id="1769428971">
          <w:marLeft w:val="0"/>
          <w:marRight w:val="0"/>
          <w:marTop w:val="0"/>
          <w:marBottom w:val="0"/>
          <w:divBdr>
            <w:top w:val="none" w:sz="0" w:space="0" w:color="auto"/>
            <w:left w:val="none" w:sz="0" w:space="0" w:color="auto"/>
            <w:bottom w:val="none" w:sz="0" w:space="0" w:color="auto"/>
            <w:right w:val="none" w:sz="0" w:space="0" w:color="auto"/>
          </w:divBdr>
        </w:div>
        <w:div w:id="1849363667">
          <w:marLeft w:val="0"/>
          <w:marRight w:val="0"/>
          <w:marTop w:val="0"/>
          <w:marBottom w:val="0"/>
          <w:divBdr>
            <w:top w:val="none" w:sz="0" w:space="0" w:color="auto"/>
            <w:left w:val="none" w:sz="0" w:space="0" w:color="auto"/>
            <w:bottom w:val="none" w:sz="0" w:space="0" w:color="auto"/>
            <w:right w:val="none" w:sz="0" w:space="0" w:color="auto"/>
          </w:divBdr>
        </w:div>
        <w:div w:id="329913487">
          <w:marLeft w:val="0"/>
          <w:marRight w:val="0"/>
          <w:marTop w:val="0"/>
          <w:marBottom w:val="0"/>
          <w:divBdr>
            <w:top w:val="none" w:sz="0" w:space="0" w:color="auto"/>
            <w:left w:val="none" w:sz="0" w:space="0" w:color="auto"/>
            <w:bottom w:val="none" w:sz="0" w:space="0" w:color="auto"/>
            <w:right w:val="none" w:sz="0" w:space="0" w:color="auto"/>
          </w:divBdr>
        </w:div>
        <w:div w:id="950017294">
          <w:marLeft w:val="0"/>
          <w:marRight w:val="0"/>
          <w:marTop w:val="0"/>
          <w:marBottom w:val="0"/>
          <w:divBdr>
            <w:top w:val="none" w:sz="0" w:space="0" w:color="auto"/>
            <w:left w:val="none" w:sz="0" w:space="0" w:color="auto"/>
            <w:bottom w:val="none" w:sz="0" w:space="0" w:color="auto"/>
            <w:right w:val="none" w:sz="0" w:space="0" w:color="auto"/>
          </w:divBdr>
        </w:div>
        <w:div w:id="1025836956">
          <w:marLeft w:val="0"/>
          <w:marRight w:val="0"/>
          <w:marTop w:val="0"/>
          <w:marBottom w:val="0"/>
          <w:divBdr>
            <w:top w:val="none" w:sz="0" w:space="0" w:color="auto"/>
            <w:left w:val="none" w:sz="0" w:space="0" w:color="auto"/>
            <w:bottom w:val="none" w:sz="0" w:space="0" w:color="auto"/>
            <w:right w:val="none" w:sz="0" w:space="0" w:color="auto"/>
          </w:divBdr>
        </w:div>
        <w:div w:id="1704287434">
          <w:marLeft w:val="0"/>
          <w:marRight w:val="0"/>
          <w:marTop w:val="0"/>
          <w:marBottom w:val="0"/>
          <w:divBdr>
            <w:top w:val="none" w:sz="0" w:space="0" w:color="auto"/>
            <w:left w:val="none" w:sz="0" w:space="0" w:color="auto"/>
            <w:bottom w:val="none" w:sz="0" w:space="0" w:color="auto"/>
            <w:right w:val="none" w:sz="0" w:space="0" w:color="auto"/>
          </w:divBdr>
        </w:div>
        <w:div w:id="1591351053">
          <w:marLeft w:val="0"/>
          <w:marRight w:val="0"/>
          <w:marTop w:val="0"/>
          <w:marBottom w:val="0"/>
          <w:divBdr>
            <w:top w:val="none" w:sz="0" w:space="0" w:color="auto"/>
            <w:left w:val="none" w:sz="0" w:space="0" w:color="auto"/>
            <w:bottom w:val="none" w:sz="0" w:space="0" w:color="auto"/>
            <w:right w:val="none" w:sz="0" w:space="0" w:color="auto"/>
          </w:divBdr>
        </w:div>
        <w:div w:id="1512646945">
          <w:marLeft w:val="0"/>
          <w:marRight w:val="0"/>
          <w:marTop w:val="0"/>
          <w:marBottom w:val="0"/>
          <w:divBdr>
            <w:top w:val="none" w:sz="0" w:space="0" w:color="auto"/>
            <w:left w:val="none" w:sz="0" w:space="0" w:color="auto"/>
            <w:bottom w:val="none" w:sz="0" w:space="0" w:color="auto"/>
            <w:right w:val="none" w:sz="0" w:space="0" w:color="auto"/>
          </w:divBdr>
        </w:div>
        <w:div w:id="1802917108">
          <w:marLeft w:val="0"/>
          <w:marRight w:val="0"/>
          <w:marTop w:val="0"/>
          <w:marBottom w:val="0"/>
          <w:divBdr>
            <w:top w:val="none" w:sz="0" w:space="0" w:color="auto"/>
            <w:left w:val="none" w:sz="0" w:space="0" w:color="auto"/>
            <w:bottom w:val="none" w:sz="0" w:space="0" w:color="auto"/>
            <w:right w:val="none" w:sz="0" w:space="0" w:color="auto"/>
          </w:divBdr>
        </w:div>
        <w:div w:id="612059094">
          <w:marLeft w:val="0"/>
          <w:marRight w:val="0"/>
          <w:marTop w:val="0"/>
          <w:marBottom w:val="0"/>
          <w:divBdr>
            <w:top w:val="none" w:sz="0" w:space="0" w:color="auto"/>
            <w:left w:val="none" w:sz="0" w:space="0" w:color="auto"/>
            <w:bottom w:val="none" w:sz="0" w:space="0" w:color="auto"/>
            <w:right w:val="none" w:sz="0" w:space="0" w:color="auto"/>
          </w:divBdr>
        </w:div>
        <w:div w:id="71590462">
          <w:marLeft w:val="0"/>
          <w:marRight w:val="0"/>
          <w:marTop w:val="0"/>
          <w:marBottom w:val="0"/>
          <w:divBdr>
            <w:top w:val="none" w:sz="0" w:space="0" w:color="auto"/>
            <w:left w:val="none" w:sz="0" w:space="0" w:color="auto"/>
            <w:bottom w:val="none" w:sz="0" w:space="0" w:color="auto"/>
            <w:right w:val="none" w:sz="0" w:space="0" w:color="auto"/>
          </w:divBdr>
        </w:div>
        <w:div w:id="448552425">
          <w:marLeft w:val="0"/>
          <w:marRight w:val="0"/>
          <w:marTop w:val="0"/>
          <w:marBottom w:val="0"/>
          <w:divBdr>
            <w:top w:val="none" w:sz="0" w:space="0" w:color="auto"/>
            <w:left w:val="none" w:sz="0" w:space="0" w:color="auto"/>
            <w:bottom w:val="none" w:sz="0" w:space="0" w:color="auto"/>
            <w:right w:val="none" w:sz="0" w:space="0" w:color="auto"/>
          </w:divBdr>
        </w:div>
        <w:div w:id="1720784748">
          <w:marLeft w:val="0"/>
          <w:marRight w:val="0"/>
          <w:marTop w:val="0"/>
          <w:marBottom w:val="0"/>
          <w:divBdr>
            <w:top w:val="none" w:sz="0" w:space="0" w:color="auto"/>
            <w:left w:val="none" w:sz="0" w:space="0" w:color="auto"/>
            <w:bottom w:val="none" w:sz="0" w:space="0" w:color="auto"/>
            <w:right w:val="none" w:sz="0" w:space="0" w:color="auto"/>
          </w:divBdr>
        </w:div>
        <w:div w:id="612441806">
          <w:marLeft w:val="0"/>
          <w:marRight w:val="0"/>
          <w:marTop w:val="0"/>
          <w:marBottom w:val="0"/>
          <w:divBdr>
            <w:top w:val="none" w:sz="0" w:space="0" w:color="auto"/>
            <w:left w:val="none" w:sz="0" w:space="0" w:color="auto"/>
            <w:bottom w:val="none" w:sz="0" w:space="0" w:color="auto"/>
            <w:right w:val="none" w:sz="0" w:space="0" w:color="auto"/>
          </w:divBdr>
        </w:div>
        <w:div w:id="1352608718">
          <w:marLeft w:val="0"/>
          <w:marRight w:val="0"/>
          <w:marTop w:val="0"/>
          <w:marBottom w:val="0"/>
          <w:divBdr>
            <w:top w:val="none" w:sz="0" w:space="0" w:color="auto"/>
            <w:left w:val="none" w:sz="0" w:space="0" w:color="auto"/>
            <w:bottom w:val="none" w:sz="0" w:space="0" w:color="auto"/>
            <w:right w:val="none" w:sz="0" w:space="0" w:color="auto"/>
          </w:divBdr>
        </w:div>
        <w:div w:id="113988356">
          <w:marLeft w:val="0"/>
          <w:marRight w:val="0"/>
          <w:marTop w:val="0"/>
          <w:marBottom w:val="0"/>
          <w:divBdr>
            <w:top w:val="none" w:sz="0" w:space="0" w:color="auto"/>
            <w:left w:val="none" w:sz="0" w:space="0" w:color="auto"/>
            <w:bottom w:val="none" w:sz="0" w:space="0" w:color="auto"/>
            <w:right w:val="none" w:sz="0" w:space="0" w:color="auto"/>
          </w:divBdr>
        </w:div>
        <w:div w:id="1897815851">
          <w:marLeft w:val="0"/>
          <w:marRight w:val="0"/>
          <w:marTop w:val="0"/>
          <w:marBottom w:val="0"/>
          <w:divBdr>
            <w:top w:val="none" w:sz="0" w:space="0" w:color="auto"/>
            <w:left w:val="none" w:sz="0" w:space="0" w:color="auto"/>
            <w:bottom w:val="none" w:sz="0" w:space="0" w:color="auto"/>
            <w:right w:val="none" w:sz="0" w:space="0" w:color="auto"/>
          </w:divBdr>
        </w:div>
        <w:div w:id="521280248">
          <w:marLeft w:val="0"/>
          <w:marRight w:val="0"/>
          <w:marTop w:val="0"/>
          <w:marBottom w:val="0"/>
          <w:divBdr>
            <w:top w:val="none" w:sz="0" w:space="0" w:color="auto"/>
            <w:left w:val="none" w:sz="0" w:space="0" w:color="auto"/>
            <w:bottom w:val="none" w:sz="0" w:space="0" w:color="auto"/>
            <w:right w:val="none" w:sz="0" w:space="0" w:color="auto"/>
          </w:divBdr>
        </w:div>
        <w:div w:id="456948722">
          <w:marLeft w:val="0"/>
          <w:marRight w:val="0"/>
          <w:marTop w:val="0"/>
          <w:marBottom w:val="0"/>
          <w:divBdr>
            <w:top w:val="none" w:sz="0" w:space="0" w:color="auto"/>
            <w:left w:val="none" w:sz="0" w:space="0" w:color="auto"/>
            <w:bottom w:val="none" w:sz="0" w:space="0" w:color="auto"/>
            <w:right w:val="none" w:sz="0" w:space="0" w:color="auto"/>
          </w:divBdr>
        </w:div>
        <w:div w:id="681662551">
          <w:marLeft w:val="0"/>
          <w:marRight w:val="0"/>
          <w:marTop w:val="0"/>
          <w:marBottom w:val="0"/>
          <w:divBdr>
            <w:top w:val="none" w:sz="0" w:space="0" w:color="auto"/>
            <w:left w:val="none" w:sz="0" w:space="0" w:color="auto"/>
            <w:bottom w:val="none" w:sz="0" w:space="0" w:color="auto"/>
            <w:right w:val="none" w:sz="0" w:space="0" w:color="auto"/>
          </w:divBdr>
        </w:div>
        <w:div w:id="823932843">
          <w:marLeft w:val="0"/>
          <w:marRight w:val="0"/>
          <w:marTop w:val="0"/>
          <w:marBottom w:val="0"/>
          <w:divBdr>
            <w:top w:val="none" w:sz="0" w:space="0" w:color="auto"/>
            <w:left w:val="none" w:sz="0" w:space="0" w:color="auto"/>
            <w:bottom w:val="none" w:sz="0" w:space="0" w:color="auto"/>
            <w:right w:val="none" w:sz="0" w:space="0" w:color="auto"/>
          </w:divBdr>
        </w:div>
        <w:div w:id="652486392">
          <w:marLeft w:val="0"/>
          <w:marRight w:val="0"/>
          <w:marTop w:val="0"/>
          <w:marBottom w:val="0"/>
          <w:divBdr>
            <w:top w:val="none" w:sz="0" w:space="0" w:color="auto"/>
            <w:left w:val="none" w:sz="0" w:space="0" w:color="auto"/>
            <w:bottom w:val="none" w:sz="0" w:space="0" w:color="auto"/>
            <w:right w:val="none" w:sz="0" w:space="0" w:color="auto"/>
          </w:divBdr>
        </w:div>
        <w:div w:id="464470505">
          <w:marLeft w:val="0"/>
          <w:marRight w:val="0"/>
          <w:marTop w:val="0"/>
          <w:marBottom w:val="0"/>
          <w:divBdr>
            <w:top w:val="none" w:sz="0" w:space="0" w:color="auto"/>
            <w:left w:val="none" w:sz="0" w:space="0" w:color="auto"/>
            <w:bottom w:val="none" w:sz="0" w:space="0" w:color="auto"/>
            <w:right w:val="none" w:sz="0" w:space="0" w:color="auto"/>
          </w:divBdr>
        </w:div>
        <w:div w:id="807012404">
          <w:marLeft w:val="0"/>
          <w:marRight w:val="0"/>
          <w:marTop w:val="0"/>
          <w:marBottom w:val="0"/>
          <w:divBdr>
            <w:top w:val="none" w:sz="0" w:space="0" w:color="auto"/>
            <w:left w:val="none" w:sz="0" w:space="0" w:color="auto"/>
            <w:bottom w:val="none" w:sz="0" w:space="0" w:color="auto"/>
            <w:right w:val="none" w:sz="0" w:space="0" w:color="auto"/>
          </w:divBdr>
        </w:div>
        <w:div w:id="1182354660">
          <w:marLeft w:val="0"/>
          <w:marRight w:val="0"/>
          <w:marTop w:val="0"/>
          <w:marBottom w:val="0"/>
          <w:divBdr>
            <w:top w:val="none" w:sz="0" w:space="0" w:color="auto"/>
            <w:left w:val="none" w:sz="0" w:space="0" w:color="auto"/>
            <w:bottom w:val="none" w:sz="0" w:space="0" w:color="auto"/>
            <w:right w:val="none" w:sz="0" w:space="0" w:color="auto"/>
          </w:divBdr>
        </w:div>
        <w:div w:id="1523979355">
          <w:marLeft w:val="0"/>
          <w:marRight w:val="0"/>
          <w:marTop w:val="0"/>
          <w:marBottom w:val="0"/>
          <w:divBdr>
            <w:top w:val="none" w:sz="0" w:space="0" w:color="auto"/>
            <w:left w:val="none" w:sz="0" w:space="0" w:color="auto"/>
            <w:bottom w:val="none" w:sz="0" w:space="0" w:color="auto"/>
            <w:right w:val="none" w:sz="0" w:space="0" w:color="auto"/>
          </w:divBdr>
        </w:div>
        <w:div w:id="1891721032">
          <w:marLeft w:val="0"/>
          <w:marRight w:val="0"/>
          <w:marTop w:val="0"/>
          <w:marBottom w:val="0"/>
          <w:divBdr>
            <w:top w:val="none" w:sz="0" w:space="0" w:color="auto"/>
            <w:left w:val="none" w:sz="0" w:space="0" w:color="auto"/>
            <w:bottom w:val="none" w:sz="0" w:space="0" w:color="auto"/>
            <w:right w:val="none" w:sz="0" w:space="0" w:color="auto"/>
          </w:divBdr>
        </w:div>
        <w:div w:id="2089450147">
          <w:marLeft w:val="0"/>
          <w:marRight w:val="0"/>
          <w:marTop w:val="0"/>
          <w:marBottom w:val="0"/>
          <w:divBdr>
            <w:top w:val="none" w:sz="0" w:space="0" w:color="auto"/>
            <w:left w:val="none" w:sz="0" w:space="0" w:color="auto"/>
            <w:bottom w:val="none" w:sz="0" w:space="0" w:color="auto"/>
            <w:right w:val="none" w:sz="0" w:space="0" w:color="auto"/>
          </w:divBdr>
        </w:div>
        <w:div w:id="2075620718">
          <w:marLeft w:val="0"/>
          <w:marRight w:val="0"/>
          <w:marTop w:val="0"/>
          <w:marBottom w:val="0"/>
          <w:divBdr>
            <w:top w:val="none" w:sz="0" w:space="0" w:color="auto"/>
            <w:left w:val="none" w:sz="0" w:space="0" w:color="auto"/>
            <w:bottom w:val="none" w:sz="0" w:space="0" w:color="auto"/>
            <w:right w:val="none" w:sz="0" w:space="0" w:color="auto"/>
          </w:divBdr>
        </w:div>
        <w:div w:id="779566671">
          <w:marLeft w:val="0"/>
          <w:marRight w:val="0"/>
          <w:marTop w:val="0"/>
          <w:marBottom w:val="0"/>
          <w:divBdr>
            <w:top w:val="none" w:sz="0" w:space="0" w:color="auto"/>
            <w:left w:val="none" w:sz="0" w:space="0" w:color="auto"/>
            <w:bottom w:val="none" w:sz="0" w:space="0" w:color="auto"/>
            <w:right w:val="none" w:sz="0" w:space="0" w:color="auto"/>
          </w:divBdr>
        </w:div>
        <w:div w:id="2016178500">
          <w:marLeft w:val="0"/>
          <w:marRight w:val="0"/>
          <w:marTop w:val="0"/>
          <w:marBottom w:val="0"/>
          <w:divBdr>
            <w:top w:val="none" w:sz="0" w:space="0" w:color="auto"/>
            <w:left w:val="none" w:sz="0" w:space="0" w:color="auto"/>
            <w:bottom w:val="none" w:sz="0" w:space="0" w:color="auto"/>
            <w:right w:val="none" w:sz="0" w:space="0" w:color="auto"/>
          </w:divBdr>
        </w:div>
        <w:div w:id="1560046453">
          <w:marLeft w:val="0"/>
          <w:marRight w:val="0"/>
          <w:marTop w:val="0"/>
          <w:marBottom w:val="0"/>
          <w:divBdr>
            <w:top w:val="none" w:sz="0" w:space="0" w:color="auto"/>
            <w:left w:val="none" w:sz="0" w:space="0" w:color="auto"/>
            <w:bottom w:val="none" w:sz="0" w:space="0" w:color="auto"/>
            <w:right w:val="none" w:sz="0" w:space="0" w:color="auto"/>
          </w:divBdr>
        </w:div>
        <w:div w:id="127741822">
          <w:marLeft w:val="0"/>
          <w:marRight w:val="0"/>
          <w:marTop w:val="0"/>
          <w:marBottom w:val="0"/>
          <w:divBdr>
            <w:top w:val="none" w:sz="0" w:space="0" w:color="auto"/>
            <w:left w:val="none" w:sz="0" w:space="0" w:color="auto"/>
            <w:bottom w:val="none" w:sz="0" w:space="0" w:color="auto"/>
            <w:right w:val="none" w:sz="0" w:space="0" w:color="auto"/>
          </w:divBdr>
        </w:div>
        <w:div w:id="82531686">
          <w:marLeft w:val="0"/>
          <w:marRight w:val="0"/>
          <w:marTop w:val="0"/>
          <w:marBottom w:val="0"/>
          <w:divBdr>
            <w:top w:val="none" w:sz="0" w:space="0" w:color="auto"/>
            <w:left w:val="none" w:sz="0" w:space="0" w:color="auto"/>
            <w:bottom w:val="none" w:sz="0" w:space="0" w:color="auto"/>
            <w:right w:val="none" w:sz="0" w:space="0" w:color="auto"/>
          </w:divBdr>
        </w:div>
        <w:div w:id="118698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p/constitucion_politica_1991_pr002.html" TargetMode="External"/><Relationship Id="rId13" Type="http://schemas.openxmlformats.org/officeDocument/2006/relationships/hyperlink" Target="http://www.secretariasenado.gov.co/senado/basedoc/ley/2010/ley_1381_2010.html" TargetMode="External"/><Relationship Id="rId18" Type="http://schemas.openxmlformats.org/officeDocument/2006/relationships/hyperlink" Target="http://www.secretariasenado.gov.co/senado/basedoc/ley/2010/ley_1381_2010.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ecretariasenado.gov.co/senado/basedoc/cp/constitucion_politica_1991.html" TargetMode="External"/><Relationship Id="rId12" Type="http://schemas.openxmlformats.org/officeDocument/2006/relationships/hyperlink" Target="http://www.secretariasenado.gov.co/senado/basedoc/ley/2008/ley_1185_2008.html" TargetMode="External"/><Relationship Id="rId17" Type="http://schemas.openxmlformats.org/officeDocument/2006/relationships/hyperlink" Target="http://www.secretariasenado.gov.co/senado/basedoc/ley/2010/ley_1381_2010.html" TargetMode="External"/><Relationship Id="rId2" Type="http://schemas.openxmlformats.org/officeDocument/2006/relationships/styles" Target="styles.xml"/><Relationship Id="rId16" Type="http://schemas.openxmlformats.org/officeDocument/2006/relationships/hyperlink" Target="http://www.secretariasenado.gov.co/senado/basedoc/ley/2010/ley_1381_2010.html" TargetMode="External"/><Relationship Id="rId20" Type="http://schemas.openxmlformats.org/officeDocument/2006/relationships/hyperlink" Target="http://www.secretariasenado.gov.co/senado/basedoc/ley/2010/ley_1381_2010.html" TargetMode="External"/><Relationship Id="rId1" Type="http://schemas.openxmlformats.org/officeDocument/2006/relationships/customXml" Target="../customXml/item1.xml"/><Relationship Id="rId6" Type="http://schemas.openxmlformats.org/officeDocument/2006/relationships/hyperlink" Target="http://www.secretariasenado.gov.co/senado/basedoc/cp/constitucion_politica_1991.html" TargetMode="External"/><Relationship Id="rId11" Type="http://schemas.openxmlformats.org/officeDocument/2006/relationships/hyperlink" Target="http://www.secretariasenado.gov.co/senado/basedoc/ley/1997/ley_0397_1997.html" TargetMode="External"/><Relationship Id="rId5" Type="http://schemas.openxmlformats.org/officeDocument/2006/relationships/hyperlink" Target="http://www.secretariasenado.gov.co/senado/basedoc/cp/constitucion_politica_1991.html" TargetMode="External"/><Relationship Id="rId15" Type="http://schemas.openxmlformats.org/officeDocument/2006/relationships/hyperlink" Target="http://www.secretariasenado.gov.co/senado/basedoc/ley/1996/ley_0335_1996.html" TargetMode="External"/><Relationship Id="rId10" Type="http://schemas.openxmlformats.org/officeDocument/2006/relationships/hyperlink" Target="http://www.secretariasenado.gov.co/senado/basedoc/ley/2008/ley_1185_2008.html" TargetMode="External"/><Relationship Id="rId19" Type="http://schemas.openxmlformats.org/officeDocument/2006/relationships/hyperlink" Target="http://www.secretariasenado.gov.co/senado/basedoc/ley/2010/ley_1381_2010.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2010/ley_1381_2010.html" TargetMode="External"/><Relationship Id="rId14" Type="http://schemas.openxmlformats.org/officeDocument/2006/relationships/hyperlink" Target="http://www.secretariasenado.gov.co/senado/basedoc/ley/2010/ley_1381_2010.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C614-68FD-4B06-80DC-7DC6CC25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3921</Words>
  <Characters>21567</Characters>
  <Application>Microsoft Office Word</Application>
  <DocSecurity>0</DocSecurity>
  <Lines>179</Lines>
  <Paragraphs>50</Paragraphs>
  <ScaleCrop>false</ScaleCrop>
  <Company/>
  <LinksUpToDate>false</LinksUpToDate>
  <CharactersWithSpaces>25438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2010-07-20T14:45:00Z</dcterms:created>
  <dcterms:modified xsi:type="dcterms:W3CDTF">2010-07-20T14:47:00Z</dcterms:modified>
</cp:coreProperties>
</file>