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8594"/>
      </w:tblGrid>
      <w:tr w:rsidR="00D16713" w:rsidRPr="00D16713">
        <w:trPr>
          <w:tblCellSpacing w:w="15" w:type="dxa"/>
          <w:hidden/>
        </w:trPr>
        <w:tc>
          <w:tcPr>
            <w:tcW w:w="0" w:type="auto"/>
            <w:vAlign w:val="center"/>
            <w:hideMark/>
          </w:tcPr>
          <w:p w:rsidR="00D16713" w:rsidRPr="00D16713" w:rsidRDefault="00D16713" w:rsidP="00D16713">
            <w:pPr>
              <w:pBdr>
                <w:bottom w:val="single" w:sz="6" w:space="1" w:color="auto"/>
              </w:pBdr>
              <w:spacing w:after="0"/>
              <w:jc w:val="center"/>
              <w:rPr>
                <w:rFonts w:ascii="Arial" w:eastAsia="Times New Roman" w:hAnsi="Arial" w:cs="Arial"/>
                <w:vanish/>
                <w:kern w:val="0"/>
                <w:sz w:val="16"/>
                <w:szCs w:val="16"/>
                <w:lang w:eastAsia="es-ES"/>
              </w:rPr>
            </w:pPr>
            <w:r w:rsidRPr="00D16713">
              <w:rPr>
                <w:rFonts w:ascii="Arial" w:eastAsia="Times New Roman" w:hAnsi="Arial" w:cs="Arial"/>
                <w:vanish/>
                <w:kern w:val="0"/>
                <w:sz w:val="16"/>
                <w:szCs w:val="16"/>
                <w:lang w:eastAsia="es-ES"/>
              </w:rPr>
              <w:t>Principio del formulario</w:t>
            </w:r>
          </w:p>
          <w:tbl>
            <w:tblPr>
              <w:tblpPr w:leftFromText="45" w:rightFromText="45" w:vertAnchor="text" w:tblpXSpec="right" w:tblpYSpec="center"/>
              <w:tblW w:w="0" w:type="auto"/>
              <w:tblCellSpacing w:w="0" w:type="dxa"/>
              <w:tblCellMar>
                <w:left w:w="0" w:type="dxa"/>
                <w:right w:w="0" w:type="dxa"/>
              </w:tblCellMar>
              <w:tblLook w:val="04A0"/>
            </w:tblPr>
            <w:tblGrid>
              <w:gridCol w:w="1590"/>
            </w:tblGrid>
            <w:tr w:rsidR="00D16713" w:rsidRPr="00D16713">
              <w:trPr>
                <w:tblCellSpacing w:w="0" w:type="dxa"/>
              </w:trPr>
              <w:tc>
                <w:tcPr>
                  <w:tcW w:w="0" w:type="auto"/>
                  <w:vAlign w:val="center"/>
                  <w:hideMark/>
                </w:tcPr>
                <w:p w:rsidR="00D16713" w:rsidRPr="00D16713" w:rsidRDefault="00D16713" w:rsidP="00D16713">
                  <w:pPr>
                    <w:spacing w:after="0"/>
                    <w:rPr>
                      <w:rFonts w:ascii="Georgia" w:eastAsia="Times New Roman" w:hAnsi="Georgia" w:cs="Times New Roman"/>
                      <w:kern w:val="0"/>
                      <w:szCs w:val="24"/>
                      <w:lang w:eastAsia="es-ES"/>
                    </w:rPr>
                  </w:pPr>
                  <w:r w:rsidRPr="00D16713">
                    <w:rPr>
                      <w:rFonts w:ascii="Georgia" w:eastAsia="Times New Roman" w:hAnsi="Georgia" w:cs="Times New Roman"/>
                      <w:kern w:val="0"/>
                      <w:szCs w:val="24"/>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9.5pt;height:18.15pt" o:ole="">
                        <v:imagedata r:id="rId4" o:title=""/>
                      </v:shape>
                      <w:control r:id="rId5" w:name="DefaultOcxName" w:shapeid="_x0000_i1029"/>
                    </w:object>
                  </w:r>
                </w:p>
              </w:tc>
            </w:tr>
          </w:tbl>
          <w:p w:rsidR="00D16713" w:rsidRPr="00D16713" w:rsidRDefault="00D16713" w:rsidP="00D16713">
            <w:pPr>
              <w:spacing w:after="0"/>
              <w:jc w:val="right"/>
              <w:rPr>
                <w:rFonts w:ascii="Georgia" w:eastAsia="Times New Roman" w:hAnsi="Georgia" w:cs="Times New Roman"/>
                <w:kern w:val="0"/>
                <w:szCs w:val="24"/>
                <w:lang w:eastAsia="es-ES"/>
              </w:rPr>
            </w:pPr>
            <w:r w:rsidRPr="00D16713">
              <w:rPr>
                <w:rFonts w:ascii="Georgia" w:eastAsia="Times New Roman" w:hAnsi="Georgia" w:cs="Times New Roman"/>
                <w:kern w:val="0"/>
                <w:szCs w:val="24"/>
                <w:lang w:eastAsia="es-ES"/>
              </w:rPr>
              <w:pict/>
            </w:r>
          </w:p>
          <w:p w:rsidR="00D16713" w:rsidRPr="00D16713" w:rsidRDefault="00D16713" w:rsidP="00D16713">
            <w:pPr>
              <w:pBdr>
                <w:top w:val="single" w:sz="6" w:space="1" w:color="auto"/>
              </w:pBdr>
              <w:spacing w:after="0"/>
              <w:jc w:val="center"/>
              <w:rPr>
                <w:rFonts w:ascii="Arial" w:eastAsia="Times New Roman" w:hAnsi="Arial" w:cs="Arial"/>
                <w:vanish/>
                <w:kern w:val="0"/>
                <w:sz w:val="16"/>
                <w:szCs w:val="16"/>
                <w:lang w:eastAsia="es-ES"/>
              </w:rPr>
            </w:pPr>
            <w:r w:rsidRPr="00D16713">
              <w:rPr>
                <w:rFonts w:ascii="Arial" w:eastAsia="Times New Roman" w:hAnsi="Arial" w:cs="Arial"/>
                <w:vanish/>
                <w:kern w:val="0"/>
                <w:sz w:val="16"/>
                <w:szCs w:val="16"/>
                <w:lang w:eastAsia="es-ES"/>
              </w:rPr>
              <w:t>Final del formulario</w:t>
            </w:r>
          </w:p>
        </w:tc>
      </w:tr>
    </w:tbl>
    <w:p w:rsidR="00D16713" w:rsidRPr="00D16713" w:rsidRDefault="00D16713" w:rsidP="00D16713">
      <w:pPr>
        <w:spacing w:after="0"/>
        <w:rPr>
          <w:rFonts w:ascii="Georgia" w:eastAsia="Times New Roman" w:hAnsi="Georgia" w:cs="Times New Roman"/>
          <w:vanish/>
          <w:kern w:val="0"/>
          <w:szCs w:val="24"/>
          <w:lang w:eastAsia="es-ES"/>
        </w:rPr>
      </w:pPr>
    </w:p>
    <w:tbl>
      <w:tblPr>
        <w:tblW w:w="5000" w:type="pct"/>
        <w:tblCellSpacing w:w="15" w:type="dxa"/>
        <w:tblCellMar>
          <w:top w:w="15" w:type="dxa"/>
          <w:left w:w="15" w:type="dxa"/>
          <w:bottom w:w="15" w:type="dxa"/>
          <w:right w:w="15" w:type="dxa"/>
        </w:tblCellMar>
        <w:tblLook w:val="04A0"/>
      </w:tblPr>
      <w:tblGrid>
        <w:gridCol w:w="8594"/>
      </w:tblGrid>
      <w:tr w:rsidR="00D16713" w:rsidRPr="00D16713">
        <w:trPr>
          <w:tblCellSpacing w:w="15" w:type="dxa"/>
        </w:trPr>
        <w:tc>
          <w:tcPr>
            <w:tcW w:w="0" w:type="auto"/>
            <w:vAlign w:val="center"/>
            <w:hideMark/>
          </w:tcPr>
          <w:p w:rsidR="00D16713" w:rsidRPr="00D16713" w:rsidRDefault="00D16713" w:rsidP="00D16713">
            <w:pPr>
              <w:spacing w:after="0"/>
              <w:jc w:val="center"/>
              <w:rPr>
                <w:rFonts w:ascii="Georgia" w:eastAsia="Times New Roman" w:hAnsi="Georgia" w:cs="Times New Roman"/>
                <w:kern w:val="0"/>
                <w:szCs w:val="24"/>
                <w:lang w:eastAsia="es-ES"/>
              </w:rPr>
            </w:pPr>
            <w:r w:rsidRPr="00D16713">
              <w:rPr>
                <w:rFonts w:ascii="Georgia" w:eastAsia="Times New Roman" w:hAnsi="Georgia" w:cs="Times New Roman"/>
                <w:b/>
                <w:bCs/>
                <w:color w:val="808080"/>
                <w:kern w:val="0"/>
                <w:sz w:val="28"/>
                <w:szCs w:val="28"/>
                <w:lang w:eastAsia="es-ES"/>
              </w:rPr>
              <w:t>LEY 1295 DE 2009</w:t>
            </w:r>
          </w:p>
          <w:p w:rsidR="00D16713" w:rsidRPr="00D16713" w:rsidRDefault="00D16713" w:rsidP="00D16713">
            <w:pPr>
              <w:spacing w:after="0"/>
              <w:jc w:val="center"/>
              <w:rPr>
                <w:rFonts w:ascii="Georgia" w:eastAsia="Times New Roman" w:hAnsi="Georgia" w:cs="Times New Roman"/>
                <w:kern w:val="0"/>
                <w:szCs w:val="24"/>
                <w:lang w:eastAsia="es-ES"/>
              </w:rPr>
            </w:pPr>
            <w:r w:rsidRPr="00D16713">
              <w:rPr>
                <w:rFonts w:ascii="Georgia" w:eastAsia="Times New Roman" w:hAnsi="Georgia" w:cs="Times New Roman"/>
                <w:kern w:val="0"/>
                <w:szCs w:val="24"/>
                <w:lang w:eastAsia="es-ES"/>
              </w:rPr>
              <w:t>(abril 6)</w:t>
            </w:r>
          </w:p>
          <w:p w:rsidR="00D16713" w:rsidRPr="00D16713" w:rsidRDefault="00D16713" w:rsidP="00D16713">
            <w:pPr>
              <w:spacing w:after="0"/>
              <w:jc w:val="center"/>
              <w:rPr>
                <w:rFonts w:ascii="Georgia" w:eastAsia="Times New Roman" w:hAnsi="Georgia" w:cs="Times New Roman"/>
                <w:kern w:val="0"/>
                <w:szCs w:val="24"/>
                <w:lang w:eastAsia="es-ES"/>
              </w:rPr>
            </w:pPr>
            <w:r w:rsidRPr="00D16713">
              <w:rPr>
                <w:rFonts w:ascii="Georgia" w:eastAsia="Times New Roman" w:hAnsi="Georgia" w:cs="Times New Roman"/>
                <w:kern w:val="0"/>
                <w:szCs w:val="24"/>
                <w:lang w:eastAsia="es-ES"/>
              </w:rPr>
              <w:t>Diario Oficial No. 47.314 de 6 de abril de 2009</w:t>
            </w:r>
          </w:p>
          <w:p w:rsidR="00D16713" w:rsidRPr="00D16713" w:rsidRDefault="00D16713" w:rsidP="00D16713">
            <w:pPr>
              <w:spacing w:after="0"/>
              <w:jc w:val="center"/>
              <w:rPr>
                <w:rFonts w:ascii="Georgia" w:eastAsia="Times New Roman" w:hAnsi="Georgia" w:cs="Times New Roman"/>
                <w:color w:val="808080"/>
                <w:kern w:val="0"/>
                <w:szCs w:val="24"/>
                <w:lang w:eastAsia="es-ES"/>
              </w:rPr>
            </w:pPr>
            <w:r w:rsidRPr="00D16713">
              <w:rPr>
                <w:rFonts w:ascii="Georgia" w:eastAsia="Times New Roman" w:hAnsi="Georgia" w:cs="Times New Roman"/>
                <w:color w:val="808080"/>
                <w:kern w:val="0"/>
                <w:szCs w:val="24"/>
                <w:lang w:eastAsia="es-ES"/>
              </w:rPr>
              <w:t>CONGRESO DE LA REPÚBLICA</w:t>
            </w:r>
          </w:p>
          <w:p w:rsidR="00D16713" w:rsidRPr="00D16713" w:rsidRDefault="00D16713" w:rsidP="00D16713">
            <w:pPr>
              <w:spacing w:after="0"/>
              <w:jc w:val="center"/>
              <w:rPr>
                <w:rFonts w:ascii="Georgia" w:eastAsia="Times New Roman" w:hAnsi="Georgia" w:cs="Times New Roman"/>
                <w:kern w:val="0"/>
                <w:szCs w:val="24"/>
                <w:lang w:eastAsia="es-ES"/>
              </w:rPr>
            </w:pPr>
            <w:r w:rsidRPr="00D16713">
              <w:rPr>
                <w:rFonts w:ascii="Georgia" w:eastAsia="Times New Roman" w:hAnsi="Georgia" w:cs="Times New Roman"/>
                <w:kern w:val="0"/>
                <w:szCs w:val="24"/>
                <w:lang w:eastAsia="es-ES"/>
              </w:rPr>
              <w:t>Por la cual se reglamenta la atención integral de los niños y las niñas de la primera infancia de los sectores clasificados como 1, 2 y 3 del Sisbén.</w:t>
            </w:r>
          </w:p>
          <w:p w:rsidR="00D16713" w:rsidRPr="00D16713" w:rsidRDefault="00D16713" w:rsidP="00D16713">
            <w:pPr>
              <w:spacing w:after="0"/>
              <w:jc w:val="center"/>
              <w:rPr>
                <w:rFonts w:ascii="Georgia" w:eastAsia="Times New Roman" w:hAnsi="Georgia" w:cs="Times New Roman"/>
                <w:color w:val="808080"/>
                <w:kern w:val="0"/>
                <w:szCs w:val="24"/>
                <w:lang w:eastAsia="es-ES"/>
              </w:rPr>
            </w:pPr>
            <w:r w:rsidRPr="00D16713">
              <w:rPr>
                <w:rFonts w:ascii="Georgia" w:eastAsia="Times New Roman" w:hAnsi="Georgia" w:cs="Times New Roman"/>
                <w:color w:val="808080"/>
                <w:kern w:val="0"/>
                <w:szCs w:val="24"/>
                <w:lang w:eastAsia="es-ES"/>
              </w:rPr>
              <w:t>EL CONGRESO DE COLOMBIA</w:t>
            </w:r>
          </w:p>
          <w:p w:rsidR="00D16713" w:rsidRPr="00D16713" w:rsidRDefault="00D16713" w:rsidP="00D16713">
            <w:pPr>
              <w:spacing w:after="0"/>
              <w:jc w:val="center"/>
              <w:rPr>
                <w:rFonts w:ascii="Georgia" w:eastAsia="Times New Roman" w:hAnsi="Georgia" w:cs="Times New Roman"/>
                <w:color w:val="808080"/>
                <w:kern w:val="0"/>
                <w:szCs w:val="24"/>
                <w:lang w:eastAsia="es-ES"/>
              </w:rPr>
            </w:pPr>
            <w:r w:rsidRPr="00D16713">
              <w:rPr>
                <w:rFonts w:ascii="Georgia" w:eastAsia="Times New Roman" w:hAnsi="Georgia" w:cs="Times New Roman"/>
                <w:color w:val="808080"/>
                <w:kern w:val="0"/>
                <w:szCs w:val="24"/>
                <w:lang w:eastAsia="es-ES"/>
              </w:rPr>
              <w:t>DECRETA:</w:t>
            </w:r>
          </w:p>
          <w:p w:rsidR="00D16713" w:rsidRPr="00D16713" w:rsidRDefault="00D16713" w:rsidP="00D16713">
            <w:pPr>
              <w:spacing w:after="0"/>
              <w:jc w:val="center"/>
              <w:rPr>
                <w:rFonts w:ascii="Georgia" w:eastAsia="Times New Roman" w:hAnsi="Georgia" w:cs="Times New Roman"/>
                <w:kern w:val="0"/>
                <w:szCs w:val="24"/>
                <w:lang w:eastAsia="es-ES"/>
              </w:rPr>
            </w:pPr>
            <w:bookmarkStart w:id="0" w:name="TITULO_I"/>
            <w:bookmarkEnd w:id="0"/>
            <w:r w:rsidRPr="00D16713">
              <w:rPr>
                <w:rFonts w:ascii="Georgia" w:eastAsia="Times New Roman" w:hAnsi="Georgia" w:cs="Times New Roman"/>
                <w:color w:val="000080"/>
                <w:kern w:val="0"/>
                <w:szCs w:val="24"/>
                <w:lang w:eastAsia="es-ES"/>
              </w:rPr>
              <w:t xml:space="preserve">TITULO I. </w:t>
            </w:r>
          </w:p>
          <w:p w:rsidR="00D16713" w:rsidRPr="00D16713" w:rsidRDefault="00D16713" w:rsidP="00D16713">
            <w:pPr>
              <w:spacing w:after="0"/>
              <w:jc w:val="center"/>
              <w:rPr>
                <w:rFonts w:ascii="Georgia" w:eastAsia="Times New Roman" w:hAnsi="Georgia" w:cs="Times New Roman"/>
                <w:kern w:val="0"/>
                <w:szCs w:val="24"/>
                <w:lang w:eastAsia="es-ES"/>
              </w:rPr>
            </w:pPr>
            <w:r w:rsidRPr="00D16713">
              <w:rPr>
                <w:rFonts w:ascii="Georgia" w:eastAsia="Times New Roman" w:hAnsi="Georgia" w:cs="Times New Roman"/>
                <w:color w:val="000080"/>
                <w:kern w:val="0"/>
                <w:szCs w:val="24"/>
                <w:lang w:eastAsia="es-ES"/>
              </w:rPr>
              <w:t>DISPOSICIONES GENERALES.</w:t>
            </w:r>
            <w:r w:rsidRPr="00D16713">
              <w:rPr>
                <w:rFonts w:ascii="Georgia" w:eastAsia="Times New Roman" w:hAnsi="Georgia" w:cs="Times New Roman"/>
                <w:kern w:val="0"/>
                <w:szCs w:val="24"/>
                <w:lang w:eastAsia="es-ES"/>
              </w:rPr>
              <w:t xml:space="preserve"> </w:t>
            </w:r>
          </w:p>
          <w:p w:rsidR="00D16713" w:rsidRPr="00D16713" w:rsidRDefault="00D16713" w:rsidP="00D16713">
            <w:pPr>
              <w:spacing w:after="0"/>
              <w:rPr>
                <w:rFonts w:ascii="Georgia" w:eastAsia="Times New Roman" w:hAnsi="Georgia" w:cs="Times New Roman"/>
                <w:kern w:val="0"/>
                <w:szCs w:val="24"/>
                <w:lang w:eastAsia="es-ES"/>
              </w:rPr>
            </w:pPr>
            <w:bookmarkStart w:id="1" w:name="1"/>
            <w:bookmarkEnd w:id="1"/>
            <w:r w:rsidRPr="00D16713">
              <w:rPr>
                <w:rFonts w:ascii="Georgia" w:eastAsia="Times New Roman" w:hAnsi="Georgia" w:cs="Times New Roman"/>
                <w:color w:val="000080"/>
                <w:kern w:val="0"/>
                <w:szCs w:val="24"/>
                <w:lang w:eastAsia="es-ES"/>
              </w:rPr>
              <w:t xml:space="preserve">ARTÍCULO 1o. </w:t>
            </w:r>
            <w:r w:rsidRPr="00D16713">
              <w:rPr>
                <w:rFonts w:ascii="Georgia" w:eastAsia="Times New Roman" w:hAnsi="Georgia" w:cs="Times New Roman"/>
                <w:i/>
                <w:iCs/>
                <w:color w:val="000080"/>
                <w:kern w:val="0"/>
                <w:szCs w:val="24"/>
                <w:lang w:eastAsia="es-ES"/>
              </w:rPr>
              <w:t>OBJETO.</w:t>
            </w:r>
            <w:r w:rsidRPr="00D16713">
              <w:rPr>
                <w:rFonts w:ascii="Georgia" w:eastAsia="Times New Roman" w:hAnsi="Georgia" w:cs="Times New Roman"/>
                <w:kern w:val="0"/>
                <w:szCs w:val="24"/>
                <w:lang w:eastAsia="es-ES"/>
              </w:rPr>
              <w:t xml:space="preserve"> Contribuir a mejorar la calidad de vida de las madres gestantes, y las niñas y niños menores de seis años, clasificados en los niveles 1, 2 y 3 del Sisbén, de manera progresiva, a través de una articulación interinstitucional que obliga al Estado a garantizarles sus derechos a la alimentación, la nutrición adecuada, la educación inicial y la atención integral en salud.</w:t>
            </w:r>
          </w:p>
          <w:p w:rsidR="00D16713" w:rsidRPr="00D16713" w:rsidRDefault="00D16713" w:rsidP="00D16713">
            <w:pPr>
              <w:spacing w:after="0"/>
              <w:rPr>
                <w:rFonts w:ascii="Georgia" w:eastAsia="Times New Roman" w:hAnsi="Georgia" w:cs="Times New Roman"/>
                <w:kern w:val="0"/>
                <w:szCs w:val="24"/>
                <w:lang w:eastAsia="es-ES"/>
              </w:rPr>
            </w:pPr>
            <w:bookmarkStart w:id="2" w:name="2"/>
            <w:r w:rsidRPr="00D16713">
              <w:rPr>
                <w:rFonts w:ascii="Georgia" w:eastAsia="Times New Roman" w:hAnsi="Georgia" w:cs="Times New Roman"/>
                <w:color w:val="000080"/>
                <w:kern w:val="0"/>
                <w:szCs w:val="24"/>
                <w:lang w:eastAsia="es-ES"/>
              </w:rPr>
              <w:t xml:space="preserve">ARTÍCULO 2o. </w:t>
            </w:r>
            <w:r w:rsidRPr="00D16713">
              <w:rPr>
                <w:rFonts w:ascii="Georgia" w:eastAsia="Times New Roman" w:hAnsi="Georgia" w:cs="Times New Roman"/>
                <w:i/>
                <w:iCs/>
                <w:color w:val="000080"/>
                <w:kern w:val="0"/>
                <w:szCs w:val="24"/>
                <w:lang w:eastAsia="es-ES"/>
              </w:rPr>
              <w:t>DERECHOS DE LOS NIÑOS.</w:t>
            </w:r>
            <w:bookmarkEnd w:id="2"/>
            <w:r w:rsidRPr="00D16713">
              <w:rPr>
                <w:rFonts w:ascii="Georgia" w:eastAsia="Times New Roman" w:hAnsi="Georgia" w:cs="Times New Roman"/>
                <w:i/>
                <w:iCs/>
                <w:kern w:val="0"/>
                <w:szCs w:val="24"/>
                <w:lang w:eastAsia="es-ES"/>
              </w:rPr>
              <w:t xml:space="preserve"> </w:t>
            </w:r>
            <w:r w:rsidRPr="00D16713">
              <w:rPr>
                <w:rFonts w:ascii="Georgia" w:eastAsia="Times New Roman" w:hAnsi="Georgia" w:cs="Times New Roman"/>
                <w:kern w:val="0"/>
                <w:szCs w:val="24"/>
                <w:lang w:eastAsia="es-ES"/>
              </w:rPr>
              <w:t>Los derechos de los niños comienzan desde la gestación, precisamente para que al nacer se garantice su integridad física y mental. Los niños de Colombia de la primera infancia, de los niveles 1, 2 y 3 del Sisbén, requieren la atención prioritaria del Estado para que vivan y se formen en condiciones dignas de protección.</w:t>
            </w:r>
          </w:p>
          <w:p w:rsidR="00D16713" w:rsidRPr="00D16713" w:rsidRDefault="00D16713" w:rsidP="00D16713">
            <w:pPr>
              <w:spacing w:after="0"/>
              <w:rPr>
                <w:rFonts w:ascii="Georgia" w:eastAsia="Times New Roman" w:hAnsi="Georgia" w:cs="Times New Roman"/>
                <w:kern w:val="0"/>
                <w:szCs w:val="24"/>
                <w:lang w:eastAsia="es-ES"/>
              </w:rPr>
            </w:pPr>
            <w:r w:rsidRPr="00D16713">
              <w:rPr>
                <w:rFonts w:ascii="Georgia" w:eastAsia="Times New Roman" w:hAnsi="Georgia" w:cs="Times New Roman"/>
                <w:kern w:val="0"/>
                <w:szCs w:val="24"/>
                <w:lang w:eastAsia="es-ES"/>
              </w:rPr>
              <w:t>El Estado les garantizará a los menores, de los cero a los seis años, en forma prioritaria, los derechos consagrados en la Constitución Nacional y en las leyes que desarrollan sus derechos. Los menores recibirán la alimentación materna, de ser posible, durante los primeros años y accederán a una educación inicial, la cual podrá tener metodologías flexibles.</w:t>
            </w:r>
          </w:p>
          <w:p w:rsidR="00D16713" w:rsidRPr="00D16713" w:rsidRDefault="00D16713" w:rsidP="00D16713">
            <w:pPr>
              <w:spacing w:after="0"/>
              <w:rPr>
                <w:rFonts w:ascii="Georgia" w:eastAsia="Times New Roman" w:hAnsi="Georgia" w:cs="Times New Roman"/>
                <w:kern w:val="0"/>
                <w:szCs w:val="24"/>
                <w:lang w:eastAsia="es-ES"/>
              </w:rPr>
            </w:pPr>
            <w:bookmarkStart w:id="3" w:name="3"/>
            <w:r w:rsidRPr="00D16713">
              <w:rPr>
                <w:rFonts w:ascii="Georgia" w:eastAsia="Times New Roman" w:hAnsi="Georgia" w:cs="Times New Roman"/>
                <w:color w:val="000080"/>
                <w:kern w:val="0"/>
                <w:szCs w:val="24"/>
                <w:lang w:eastAsia="es-ES"/>
              </w:rPr>
              <w:t xml:space="preserve">ARTÍCULO 3o. </w:t>
            </w:r>
            <w:r w:rsidRPr="00D16713">
              <w:rPr>
                <w:rFonts w:ascii="Georgia" w:eastAsia="Times New Roman" w:hAnsi="Georgia" w:cs="Times New Roman"/>
                <w:i/>
                <w:iCs/>
                <w:color w:val="000080"/>
                <w:kern w:val="0"/>
                <w:szCs w:val="24"/>
                <w:lang w:eastAsia="es-ES"/>
              </w:rPr>
              <w:t>PROPUESTA DE COORDINACIÓN INTERINSTITUCIONAL PARA LA ATENCIÓN INTEGRAL DE LA POBLACIÓN OBJETIVO.</w:t>
            </w:r>
            <w:bookmarkEnd w:id="3"/>
            <w:r w:rsidRPr="00D16713">
              <w:rPr>
                <w:rFonts w:ascii="Georgia" w:eastAsia="Times New Roman" w:hAnsi="Georgia" w:cs="Times New Roman"/>
                <w:i/>
                <w:iCs/>
                <w:kern w:val="0"/>
                <w:szCs w:val="24"/>
                <w:lang w:eastAsia="es-ES"/>
              </w:rPr>
              <w:t xml:space="preserve"> </w:t>
            </w:r>
            <w:r w:rsidRPr="00D16713">
              <w:rPr>
                <w:rFonts w:ascii="Georgia" w:eastAsia="Times New Roman" w:hAnsi="Georgia" w:cs="Times New Roman"/>
                <w:kern w:val="0"/>
                <w:szCs w:val="24"/>
                <w:lang w:eastAsia="es-ES"/>
              </w:rPr>
              <w:t>En un término máximo de seis (6) meses, después de promulgada la presente ley, los Ministerios de Hacienda, Educación, Protección Social y el Instituto Colombiano de Bienestar Familiar - ICBF, bajo la coordinación del Departamento Nacional de Planeación, presentarán una propuesta de atención integral que se proyecte más allá de los programas que ya vienen ejecutando, para garantizar a la mujer en embarazo y a los menores de seis (6) años, de los niveles 1, 2 y 3 del Sisbén, el acceso progresivo e integral a la salud, a la alimentación y a la educación, que además tenga el respaldo financiero, para que su ejecución sea efectiva.</w:t>
            </w:r>
          </w:p>
          <w:p w:rsidR="00D16713" w:rsidRPr="00D16713" w:rsidRDefault="00D16713" w:rsidP="00D16713">
            <w:pPr>
              <w:spacing w:after="0"/>
              <w:rPr>
                <w:rFonts w:ascii="Georgia" w:eastAsia="Times New Roman" w:hAnsi="Georgia" w:cs="Times New Roman"/>
                <w:kern w:val="0"/>
                <w:szCs w:val="24"/>
                <w:lang w:eastAsia="es-ES"/>
              </w:rPr>
            </w:pPr>
            <w:bookmarkStart w:id="4" w:name="4"/>
            <w:r w:rsidRPr="00D16713">
              <w:rPr>
                <w:rFonts w:ascii="Georgia" w:eastAsia="Times New Roman" w:hAnsi="Georgia" w:cs="Times New Roman"/>
                <w:color w:val="000080"/>
                <w:kern w:val="0"/>
                <w:szCs w:val="24"/>
                <w:lang w:eastAsia="es-ES"/>
              </w:rPr>
              <w:t xml:space="preserve">ARTÍCULO 4o. </w:t>
            </w:r>
            <w:r w:rsidRPr="00D16713">
              <w:rPr>
                <w:rFonts w:ascii="Georgia" w:eastAsia="Times New Roman" w:hAnsi="Georgia" w:cs="Times New Roman"/>
                <w:i/>
                <w:iCs/>
                <w:color w:val="000080"/>
                <w:kern w:val="0"/>
                <w:szCs w:val="24"/>
                <w:lang w:eastAsia="es-ES"/>
              </w:rPr>
              <w:t>ACTORES DEL MODELO.</w:t>
            </w:r>
            <w:bookmarkEnd w:id="4"/>
            <w:r w:rsidRPr="00D16713">
              <w:rPr>
                <w:rFonts w:ascii="Georgia" w:eastAsia="Times New Roman" w:hAnsi="Georgia" w:cs="Times New Roman"/>
                <w:i/>
                <w:iCs/>
                <w:kern w:val="0"/>
                <w:szCs w:val="24"/>
                <w:lang w:eastAsia="es-ES"/>
              </w:rPr>
              <w:t xml:space="preserve"> </w:t>
            </w:r>
            <w:r w:rsidRPr="00D16713">
              <w:rPr>
                <w:rFonts w:ascii="Georgia" w:eastAsia="Times New Roman" w:hAnsi="Georgia" w:cs="Times New Roman"/>
                <w:kern w:val="0"/>
                <w:szCs w:val="24"/>
                <w:lang w:eastAsia="es-ES"/>
              </w:rPr>
              <w:t>Los responsables del desarrollo del proceso y del modelo de atención integral serán el Ministerio de la Protección Social, el Instituto Colombiano de Bienestar Familiar –ICBF– y el Ministerio de Educación Nacional, así como los gobiernos departamentales, municipales y distritales.</w:t>
            </w:r>
          </w:p>
          <w:p w:rsidR="00D16713" w:rsidRPr="00D16713" w:rsidRDefault="00D16713" w:rsidP="00D16713">
            <w:pPr>
              <w:spacing w:after="0"/>
              <w:rPr>
                <w:rFonts w:ascii="Georgia" w:eastAsia="Times New Roman" w:hAnsi="Georgia" w:cs="Times New Roman"/>
                <w:kern w:val="0"/>
                <w:szCs w:val="24"/>
                <w:lang w:eastAsia="es-ES"/>
              </w:rPr>
            </w:pPr>
            <w:r w:rsidRPr="00D16713">
              <w:rPr>
                <w:rFonts w:ascii="Georgia" w:eastAsia="Times New Roman" w:hAnsi="Georgia" w:cs="Times New Roman"/>
                <w:kern w:val="0"/>
                <w:szCs w:val="24"/>
                <w:lang w:eastAsia="es-ES"/>
              </w:rPr>
              <w:t xml:space="preserve">En el nivel nacional el Ministerio de la Protección Social, el Ministerio de Educación Nacional y el Instituto Colombiano de Bienestar Familiar deberán actuar de manera coordinada, con miras a garantizar el carácter integral del modelo de atención, de acuerdo con sus responsabilidades y competencias. En el nivel territorial se promoverá así mismo la acción coordinada de las Secretarías de Salud y Educación, así como de las seccionales del Instituto </w:t>
            </w:r>
            <w:r w:rsidRPr="00D16713">
              <w:rPr>
                <w:rFonts w:ascii="Georgia" w:eastAsia="Times New Roman" w:hAnsi="Georgia" w:cs="Times New Roman"/>
                <w:kern w:val="0"/>
                <w:szCs w:val="24"/>
                <w:lang w:eastAsia="es-ES"/>
              </w:rPr>
              <w:lastRenderedPageBreak/>
              <w:t>Colombiano de Bienestar Familiar.</w:t>
            </w:r>
          </w:p>
          <w:p w:rsidR="00D16713" w:rsidRPr="00D16713" w:rsidRDefault="00D16713" w:rsidP="00D16713">
            <w:pPr>
              <w:spacing w:after="125"/>
              <w:rPr>
                <w:rFonts w:ascii="Georgia" w:eastAsia="Times New Roman" w:hAnsi="Georgia" w:cs="Times New Roman"/>
                <w:kern w:val="0"/>
                <w:szCs w:val="24"/>
                <w:lang w:eastAsia="es-ES"/>
              </w:rPr>
            </w:pPr>
            <w:r w:rsidRPr="00D16713">
              <w:rPr>
                <w:rFonts w:ascii="Georgia" w:eastAsia="Times New Roman" w:hAnsi="Georgia" w:cs="Times New Roman"/>
                <w:kern w:val="0"/>
                <w:szCs w:val="24"/>
                <w:lang w:eastAsia="es-ES"/>
              </w:rPr>
              <w:t xml:space="preserve">El Ministerio de la Protección Social garantizará por su parte que las mujeres en gestación y todos los niños de la primera infancia de los niveles 1, 2 y 3 del Sisbén estén cubiertos en salud y por los programas de promoción de la salud y prevención de la enfermedad, de acuerdo con lo establecido en los artículos </w:t>
            </w:r>
            <w:hyperlink r:id="rId6" w:anchor="29" w:tgtFrame="_blank" w:history="1">
              <w:r w:rsidRPr="00D16713">
                <w:rPr>
                  <w:rFonts w:ascii="Georgia" w:eastAsia="Times New Roman" w:hAnsi="Georgia" w:cs="Times New Roman"/>
                  <w:color w:val="000000"/>
                  <w:kern w:val="0"/>
                  <w:szCs w:val="24"/>
                  <w:u w:val="single"/>
                  <w:lang w:eastAsia="es-ES"/>
                </w:rPr>
                <w:t>29</w:t>
              </w:r>
            </w:hyperlink>
            <w:r w:rsidRPr="00D16713">
              <w:rPr>
                <w:rFonts w:ascii="Georgia" w:eastAsia="Times New Roman" w:hAnsi="Georgia" w:cs="Times New Roman"/>
                <w:kern w:val="0"/>
                <w:szCs w:val="24"/>
                <w:lang w:eastAsia="es-ES"/>
              </w:rPr>
              <w:t xml:space="preserve"> y </w:t>
            </w:r>
            <w:hyperlink r:id="rId7" w:anchor="46" w:tgtFrame="_blank" w:history="1">
              <w:r w:rsidRPr="00D16713">
                <w:rPr>
                  <w:rFonts w:ascii="Georgia" w:eastAsia="Times New Roman" w:hAnsi="Georgia" w:cs="Times New Roman"/>
                  <w:color w:val="000000"/>
                  <w:kern w:val="0"/>
                  <w:szCs w:val="24"/>
                  <w:u w:val="single"/>
                  <w:lang w:eastAsia="es-ES"/>
                </w:rPr>
                <w:t>46</w:t>
              </w:r>
            </w:hyperlink>
            <w:r w:rsidRPr="00D16713">
              <w:rPr>
                <w:rFonts w:ascii="Georgia" w:eastAsia="Times New Roman" w:hAnsi="Georgia" w:cs="Times New Roman"/>
                <w:kern w:val="0"/>
                <w:szCs w:val="24"/>
                <w:lang w:eastAsia="es-ES"/>
              </w:rPr>
              <w:t xml:space="preserve"> de la Ley 1098 de 2006.</w:t>
            </w:r>
          </w:p>
          <w:p w:rsidR="00D16713" w:rsidRPr="00D16713" w:rsidRDefault="00D16713" w:rsidP="00D16713">
            <w:pPr>
              <w:spacing w:after="0"/>
              <w:jc w:val="center"/>
              <w:rPr>
                <w:rFonts w:ascii="Georgia" w:eastAsia="Times New Roman" w:hAnsi="Georgia" w:cs="Times New Roman"/>
                <w:kern w:val="0"/>
                <w:szCs w:val="24"/>
                <w:lang w:eastAsia="es-ES"/>
              </w:rPr>
            </w:pPr>
            <w:bookmarkStart w:id="5" w:name="TITULO_II"/>
            <w:bookmarkEnd w:id="5"/>
            <w:r w:rsidRPr="00D16713">
              <w:rPr>
                <w:rFonts w:ascii="Georgia" w:eastAsia="Times New Roman" w:hAnsi="Georgia" w:cs="Times New Roman"/>
                <w:color w:val="000080"/>
                <w:kern w:val="0"/>
                <w:szCs w:val="24"/>
                <w:lang w:eastAsia="es-ES"/>
              </w:rPr>
              <w:t xml:space="preserve">TITULO II. </w:t>
            </w:r>
          </w:p>
          <w:p w:rsidR="00D16713" w:rsidRPr="00D16713" w:rsidRDefault="00D16713" w:rsidP="00D16713">
            <w:pPr>
              <w:spacing w:after="0"/>
              <w:jc w:val="center"/>
              <w:rPr>
                <w:rFonts w:ascii="Georgia" w:eastAsia="Times New Roman" w:hAnsi="Georgia" w:cs="Times New Roman"/>
                <w:kern w:val="0"/>
                <w:szCs w:val="24"/>
                <w:lang w:eastAsia="es-ES"/>
              </w:rPr>
            </w:pPr>
            <w:r w:rsidRPr="00D16713">
              <w:rPr>
                <w:rFonts w:ascii="Georgia" w:eastAsia="Times New Roman" w:hAnsi="Georgia" w:cs="Times New Roman"/>
                <w:color w:val="000080"/>
                <w:kern w:val="0"/>
                <w:szCs w:val="24"/>
                <w:lang w:eastAsia="es-ES"/>
              </w:rPr>
              <w:t>MODELO DE LA ATENCION INTEGRAL.</w:t>
            </w:r>
            <w:r w:rsidRPr="00D16713">
              <w:rPr>
                <w:rFonts w:ascii="Georgia" w:eastAsia="Times New Roman" w:hAnsi="Georgia" w:cs="Times New Roman"/>
                <w:kern w:val="0"/>
                <w:szCs w:val="24"/>
                <w:lang w:eastAsia="es-ES"/>
              </w:rPr>
              <w:t xml:space="preserve"> </w:t>
            </w:r>
          </w:p>
          <w:p w:rsidR="00D16713" w:rsidRPr="00D16713" w:rsidRDefault="00D16713" w:rsidP="00D16713">
            <w:pPr>
              <w:spacing w:after="0"/>
              <w:rPr>
                <w:rFonts w:ascii="Georgia" w:eastAsia="Times New Roman" w:hAnsi="Georgia" w:cs="Times New Roman"/>
                <w:kern w:val="0"/>
                <w:szCs w:val="24"/>
                <w:lang w:eastAsia="es-ES"/>
              </w:rPr>
            </w:pPr>
            <w:bookmarkStart w:id="6" w:name="5"/>
            <w:r w:rsidRPr="00D16713">
              <w:rPr>
                <w:rFonts w:ascii="Georgia" w:eastAsia="Times New Roman" w:hAnsi="Georgia" w:cs="Times New Roman"/>
                <w:color w:val="000080"/>
                <w:kern w:val="0"/>
                <w:szCs w:val="24"/>
                <w:lang w:eastAsia="es-ES"/>
              </w:rPr>
              <w:t xml:space="preserve">ARTÍCULO 5o. </w:t>
            </w:r>
            <w:r w:rsidRPr="00D16713">
              <w:rPr>
                <w:rFonts w:ascii="Georgia" w:eastAsia="Times New Roman" w:hAnsi="Georgia" w:cs="Times New Roman"/>
                <w:i/>
                <w:iCs/>
                <w:color w:val="000080"/>
                <w:kern w:val="0"/>
                <w:szCs w:val="24"/>
                <w:lang w:eastAsia="es-ES"/>
              </w:rPr>
              <w:t>DISTRIBUCIÓN DE LOS ACTORES SEGÚN LA EDAD.</w:t>
            </w:r>
            <w:bookmarkEnd w:id="6"/>
            <w:r w:rsidRPr="00D16713">
              <w:rPr>
                <w:rFonts w:ascii="Georgia" w:eastAsia="Times New Roman" w:hAnsi="Georgia" w:cs="Times New Roman"/>
                <w:i/>
                <w:iCs/>
                <w:kern w:val="0"/>
                <w:szCs w:val="24"/>
                <w:lang w:eastAsia="es-ES"/>
              </w:rPr>
              <w:t xml:space="preserve"> </w:t>
            </w:r>
            <w:r w:rsidRPr="00D16713">
              <w:rPr>
                <w:rFonts w:ascii="Georgia" w:eastAsia="Times New Roman" w:hAnsi="Georgia" w:cs="Times New Roman"/>
                <w:kern w:val="0"/>
                <w:szCs w:val="24"/>
                <w:lang w:eastAsia="es-ES"/>
              </w:rPr>
              <w:t>El Ministerio de la Protección Social garantizará que las mujeres gestantes de los niveles 1, 2 y 3 del Sisbén, tengan la atención necesaria en salud, nutrición y suplementos alimentarios para garantizar la adecuada formación del niño durante la vida fetal y que estos, desde el nacimiento hasta los seis años, permanezcan vinculados al sistema de salud.</w:t>
            </w:r>
          </w:p>
          <w:p w:rsidR="00D16713" w:rsidRPr="00D16713" w:rsidRDefault="00D16713" w:rsidP="00D16713">
            <w:pPr>
              <w:spacing w:after="0"/>
              <w:rPr>
                <w:rFonts w:ascii="Georgia" w:eastAsia="Times New Roman" w:hAnsi="Georgia" w:cs="Times New Roman"/>
                <w:kern w:val="0"/>
                <w:szCs w:val="24"/>
                <w:lang w:eastAsia="es-ES"/>
              </w:rPr>
            </w:pPr>
            <w:r w:rsidRPr="00D16713">
              <w:rPr>
                <w:rFonts w:ascii="Georgia" w:eastAsia="Times New Roman" w:hAnsi="Georgia" w:cs="Times New Roman"/>
                <w:kern w:val="0"/>
                <w:szCs w:val="24"/>
                <w:lang w:eastAsia="es-ES"/>
              </w:rPr>
              <w:t>El Ministerio de Educación Nacional y el Instituto Colombiano de Bienestar Familiar –ICBF– de manera directa o en forma contratada, de acuerdo con sus competencias, tendrán a su cargo la atención integral en nutrición, educación inicial según modelos pedagógicos flexibles diseñados para cada edad, y apoyo psicológico cuando fuera necesario, para los niños de la primera infancia clasificados en los niveles 1, 2 y 3 del Sisbén.</w:t>
            </w:r>
          </w:p>
          <w:p w:rsidR="00D16713" w:rsidRPr="00D16713" w:rsidRDefault="00D16713" w:rsidP="00D16713">
            <w:pPr>
              <w:spacing w:after="0"/>
              <w:rPr>
                <w:rFonts w:ascii="Georgia" w:eastAsia="Times New Roman" w:hAnsi="Georgia" w:cs="Times New Roman"/>
                <w:kern w:val="0"/>
                <w:szCs w:val="24"/>
                <w:lang w:eastAsia="es-ES"/>
              </w:rPr>
            </w:pPr>
            <w:bookmarkStart w:id="7" w:name="6"/>
            <w:r w:rsidRPr="00D16713">
              <w:rPr>
                <w:rFonts w:ascii="Georgia" w:eastAsia="Times New Roman" w:hAnsi="Georgia" w:cs="Times New Roman"/>
                <w:color w:val="000080"/>
                <w:kern w:val="0"/>
                <w:szCs w:val="24"/>
                <w:lang w:eastAsia="es-ES"/>
              </w:rPr>
              <w:t xml:space="preserve">ARTÍCULO 6o. </w:t>
            </w:r>
            <w:r w:rsidRPr="00D16713">
              <w:rPr>
                <w:rFonts w:ascii="Georgia" w:eastAsia="Times New Roman" w:hAnsi="Georgia" w:cs="Times New Roman"/>
                <w:i/>
                <w:iCs/>
                <w:color w:val="000080"/>
                <w:kern w:val="0"/>
                <w:szCs w:val="24"/>
                <w:lang w:eastAsia="es-ES"/>
              </w:rPr>
              <w:t>RESPONSABILIDAD GENERAL DE LOS ENTES TERRITORIALES.</w:t>
            </w:r>
            <w:bookmarkEnd w:id="7"/>
            <w:r w:rsidRPr="00D16713">
              <w:rPr>
                <w:rFonts w:ascii="Georgia" w:eastAsia="Times New Roman" w:hAnsi="Georgia" w:cs="Times New Roman"/>
                <w:i/>
                <w:iCs/>
                <w:kern w:val="0"/>
                <w:szCs w:val="24"/>
                <w:lang w:eastAsia="es-ES"/>
              </w:rPr>
              <w:t xml:space="preserve"> </w:t>
            </w:r>
            <w:r w:rsidRPr="00D16713">
              <w:rPr>
                <w:rFonts w:ascii="Georgia" w:eastAsia="Times New Roman" w:hAnsi="Georgia" w:cs="Times New Roman"/>
                <w:kern w:val="0"/>
                <w:szCs w:val="24"/>
                <w:lang w:eastAsia="es-ES"/>
              </w:rPr>
              <w:t xml:space="preserve">Los gobiernos departamentales, municipales y distritales garantizarán el desarrollo de planes de atención integral a la primera infancia, basados en diagnósticos locales, sobre los retos y oportunidades que enfrenta esta población, para el disfrute efectivo de sus derechos. Deberá promoverse la coordinación entre las dependencias encargadas de su desarrollo, así como entre los actores del nivel territorial y el nivel nacional, en el marco de la propuesta de atención integral de la mujer en embarazo y de los niños de la primera infancia, de que trata el artículo </w:t>
            </w:r>
            <w:hyperlink r:id="rId8" w:anchor="2" w:tgtFrame="_blank" w:history="1">
              <w:r w:rsidRPr="00D16713">
                <w:rPr>
                  <w:rFonts w:ascii="Georgia" w:eastAsia="Times New Roman" w:hAnsi="Georgia" w:cs="Times New Roman"/>
                  <w:color w:val="000000"/>
                  <w:kern w:val="0"/>
                  <w:szCs w:val="24"/>
                  <w:u w:val="single"/>
                  <w:lang w:eastAsia="es-ES"/>
                </w:rPr>
                <w:t>2</w:t>
              </w:r>
            </w:hyperlink>
            <w:r w:rsidRPr="00D16713">
              <w:rPr>
                <w:rFonts w:ascii="Georgia" w:eastAsia="Times New Roman" w:hAnsi="Georgia" w:cs="Times New Roman"/>
                <w:kern w:val="0"/>
                <w:szCs w:val="24"/>
                <w:lang w:eastAsia="es-ES"/>
              </w:rPr>
              <w:t>o.</w:t>
            </w:r>
          </w:p>
          <w:p w:rsidR="00D16713" w:rsidRPr="00D16713" w:rsidRDefault="00D16713" w:rsidP="00D16713">
            <w:pPr>
              <w:spacing w:after="0"/>
              <w:rPr>
                <w:rFonts w:ascii="Georgia" w:eastAsia="Times New Roman" w:hAnsi="Georgia" w:cs="Times New Roman"/>
                <w:kern w:val="0"/>
                <w:szCs w:val="24"/>
                <w:lang w:eastAsia="es-ES"/>
              </w:rPr>
            </w:pPr>
            <w:bookmarkStart w:id="8" w:name="7"/>
            <w:bookmarkEnd w:id="8"/>
            <w:r w:rsidRPr="00D16713">
              <w:rPr>
                <w:rFonts w:ascii="Georgia" w:eastAsia="Times New Roman" w:hAnsi="Georgia" w:cs="Times New Roman"/>
                <w:color w:val="000080"/>
                <w:kern w:val="0"/>
                <w:szCs w:val="24"/>
                <w:lang w:eastAsia="es-ES"/>
              </w:rPr>
              <w:t xml:space="preserve">ARTÍCULO 7o. </w:t>
            </w:r>
            <w:r w:rsidRPr="00D16713">
              <w:rPr>
                <w:rFonts w:ascii="Georgia" w:eastAsia="Times New Roman" w:hAnsi="Georgia" w:cs="Times New Roman"/>
                <w:i/>
                <w:iCs/>
                <w:color w:val="000080"/>
                <w:kern w:val="0"/>
                <w:szCs w:val="24"/>
                <w:lang w:eastAsia="es-ES"/>
              </w:rPr>
              <w:t>APOYO DE OTRAS INSTITUCIONES.</w:t>
            </w:r>
            <w:r w:rsidRPr="00D16713">
              <w:rPr>
                <w:rFonts w:ascii="Georgia" w:eastAsia="Times New Roman" w:hAnsi="Georgia" w:cs="Times New Roman"/>
                <w:kern w:val="0"/>
                <w:szCs w:val="24"/>
                <w:lang w:eastAsia="es-ES"/>
              </w:rPr>
              <w:t xml:space="preserve"> El Ministerio de Educación Nacional, con el acompañamiento del Instituto Colombiano de Bienestar Familiar, promoverá el diseño y la discusión de lineamientos curriculares, que puedan ser incorporados por las normales superiores con miras a promover la formación de profesionales capacitados para atender a los niños y las niñas de la primera infancia, de los niveles 1, 2 y 3 del Sisbén, en labores de atención en nutrición, logro de competencias específicas por medio de metodologías flexibles y especiales y formación en valores.</w:t>
            </w:r>
          </w:p>
          <w:p w:rsidR="00D16713" w:rsidRPr="00D16713" w:rsidRDefault="00D16713" w:rsidP="00D16713">
            <w:pPr>
              <w:spacing w:after="0"/>
              <w:rPr>
                <w:rFonts w:ascii="Georgia" w:eastAsia="Times New Roman" w:hAnsi="Georgia" w:cs="Times New Roman"/>
                <w:kern w:val="0"/>
                <w:szCs w:val="24"/>
                <w:lang w:eastAsia="es-ES"/>
              </w:rPr>
            </w:pPr>
            <w:r w:rsidRPr="00D16713">
              <w:rPr>
                <w:rFonts w:ascii="Georgia" w:eastAsia="Times New Roman" w:hAnsi="Georgia" w:cs="Times New Roman"/>
                <w:kern w:val="0"/>
                <w:szCs w:val="24"/>
                <w:lang w:eastAsia="es-ES"/>
              </w:rPr>
              <w:t>Los hospitales deberán crear programas de recuperación nutricional ambulatoria que involucren procesos de valoración, tratamiento y seguimiento al niño; y capacitación en mejores prácticas alimentarias dirigida a los padres de familia y/o cuidadores.</w:t>
            </w:r>
          </w:p>
          <w:p w:rsidR="00D16713" w:rsidRPr="00D16713" w:rsidRDefault="00D16713" w:rsidP="00D16713">
            <w:pPr>
              <w:spacing w:after="0"/>
              <w:rPr>
                <w:rFonts w:ascii="Georgia" w:eastAsia="Times New Roman" w:hAnsi="Georgia" w:cs="Times New Roman"/>
                <w:kern w:val="0"/>
                <w:szCs w:val="24"/>
                <w:lang w:eastAsia="es-ES"/>
              </w:rPr>
            </w:pPr>
            <w:r w:rsidRPr="00D16713">
              <w:rPr>
                <w:rFonts w:ascii="Georgia" w:eastAsia="Times New Roman" w:hAnsi="Georgia" w:cs="Times New Roman"/>
                <w:color w:val="000080"/>
                <w:kern w:val="0"/>
                <w:szCs w:val="24"/>
                <w:lang w:eastAsia="es-ES"/>
              </w:rPr>
              <w:t>PARÁGRAFO.</w:t>
            </w:r>
            <w:r w:rsidRPr="00D16713">
              <w:rPr>
                <w:rFonts w:ascii="Georgia" w:eastAsia="Times New Roman" w:hAnsi="Georgia" w:cs="Times New Roman"/>
                <w:kern w:val="0"/>
                <w:szCs w:val="24"/>
                <w:lang w:eastAsia="es-ES"/>
              </w:rPr>
              <w:t xml:space="preserve"> De igual manera, el Ministerio de Educación Nacional realizará un diagnóstico sobre la oferta existente en las Normales Superiores, las Universidades e Instituciones de Educación Superior de programas de formación integral para la primera infancia, para los niños con o sin algún tipo de discapacidad o niños genios y con habilidades especiales.</w:t>
            </w:r>
          </w:p>
          <w:p w:rsidR="00D16713" w:rsidRPr="00D16713" w:rsidRDefault="00D16713" w:rsidP="00D16713">
            <w:pPr>
              <w:spacing w:after="0"/>
              <w:rPr>
                <w:rFonts w:ascii="Georgia" w:eastAsia="Times New Roman" w:hAnsi="Georgia" w:cs="Times New Roman"/>
                <w:kern w:val="0"/>
                <w:szCs w:val="24"/>
                <w:lang w:eastAsia="es-ES"/>
              </w:rPr>
            </w:pPr>
            <w:bookmarkStart w:id="9" w:name="8"/>
            <w:r w:rsidRPr="00D16713">
              <w:rPr>
                <w:rFonts w:ascii="Georgia" w:eastAsia="Times New Roman" w:hAnsi="Georgia" w:cs="Times New Roman"/>
                <w:color w:val="000080"/>
                <w:kern w:val="0"/>
                <w:szCs w:val="24"/>
                <w:lang w:eastAsia="es-ES"/>
              </w:rPr>
              <w:t xml:space="preserve">ARTÍCULO 8. </w:t>
            </w:r>
            <w:r w:rsidRPr="00D16713">
              <w:rPr>
                <w:rFonts w:ascii="Georgia" w:eastAsia="Times New Roman" w:hAnsi="Georgia" w:cs="Times New Roman"/>
                <w:i/>
                <w:iCs/>
                <w:color w:val="000080"/>
                <w:kern w:val="0"/>
                <w:szCs w:val="24"/>
                <w:lang w:eastAsia="es-ES"/>
              </w:rPr>
              <w:t>INFRAESTRUCTURA</w:t>
            </w:r>
            <w:r w:rsidRPr="00D16713">
              <w:rPr>
                <w:rFonts w:ascii="Georgia" w:eastAsia="Times New Roman" w:hAnsi="Georgia" w:cs="Times New Roman"/>
                <w:color w:val="000080"/>
                <w:kern w:val="0"/>
                <w:szCs w:val="24"/>
                <w:lang w:eastAsia="es-ES"/>
              </w:rPr>
              <w:t>.</w:t>
            </w:r>
            <w:bookmarkEnd w:id="9"/>
            <w:r w:rsidRPr="00D16713">
              <w:rPr>
                <w:rFonts w:ascii="Georgia" w:eastAsia="Times New Roman" w:hAnsi="Georgia" w:cs="Times New Roman"/>
                <w:kern w:val="0"/>
                <w:szCs w:val="24"/>
                <w:lang w:eastAsia="es-ES"/>
              </w:rPr>
              <w:t xml:space="preserve"> La infraestructura para la prestación de estos servicios (guarderías de atención integral, centros de bienestar, hogares juveniles, jardines, ludotecas y escuelas infantiles) será inicialmente la que exista en cada lugar del país, tanto en zonas urbanas como rurales, </w:t>
            </w:r>
            <w:r w:rsidRPr="00D16713">
              <w:rPr>
                <w:rFonts w:ascii="Georgia" w:eastAsia="Times New Roman" w:hAnsi="Georgia" w:cs="Times New Roman"/>
                <w:kern w:val="0"/>
                <w:szCs w:val="24"/>
                <w:lang w:eastAsia="es-ES"/>
              </w:rPr>
              <w:lastRenderedPageBreak/>
              <w:t>incorporando espacios públicos como parques y zonas de recreación, pero deberá elaborarse un plan de desarrollo paulatino de las construcciones, adaptaciones, dotación en los equipos e instrumentos que sean necesarios, con el objeto de proveerlos de espacios, materiales y ambientes adecuados según la edad, con comedores, sitios de juego y diversión y espacios adecuados para la formación. En ello deberán contribuir las entidades estatales de nivel departamental, municipal y distrital, de acuerdo con el plan que previamente se debe haber establecido.</w:t>
            </w:r>
          </w:p>
          <w:p w:rsidR="00D16713" w:rsidRPr="00D16713" w:rsidRDefault="00D16713" w:rsidP="00D16713">
            <w:pPr>
              <w:spacing w:after="0"/>
              <w:rPr>
                <w:rFonts w:ascii="Georgia" w:eastAsia="Times New Roman" w:hAnsi="Georgia" w:cs="Times New Roman"/>
                <w:kern w:val="0"/>
                <w:szCs w:val="24"/>
                <w:lang w:eastAsia="es-ES"/>
              </w:rPr>
            </w:pPr>
            <w:bookmarkStart w:id="10" w:name="9"/>
            <w:r w:rsidRPr="00D16713">
              <w:rPr>
                <w:rFonts w:ascii="Georgia" w:eastAsia="Times New Roman" w:hAnsi="Georgia" w:cs="Times New Roman"/>
                <w:color w:val="000080"/>
                <w:kern w:val="0"/>
                <w:szCs w:val="24"/>
                <w:lang w:eastAsia="es-ES"/>
              </w:rPr>
              <w:t xml:space="preserve">ARTÍCULO 9. </w:t>
            </w:r>
            <w:r w:rsidRPr="00D16713">
              <w:rPr>
                <w:rFonts w:ascii="Georgia" w:eastAsia="Times New Roman" w:hAnsi="Georgia" w:cs="Times New Roman"/>
                <w:i/>
                <w:iCs/>
                <w:color w:val="000080"/>
                <w:kern w:val="0"/>
                <w:szCs w:val="24"/>
                <w:lang w:eastAsia="es-ES"/>
              </w:rPr>
              <w:t>PARTICIPACIÓN DE LOS ACTORES DEL MODELO.</w:t>
            </w:r>
            <w:bookmarkEnd w:id="10"/>
            <w:r w:rsidRPr="00D16713">
              <w:rPr>
                <w:rFonts w:ascii="Georgia" w:eastAsia="Times New Roman" w:hAnsi="Georgia" w:cs="Times New Roman"/>
                <w:i/>
                <w:iCs/>
                <w:kern w:val="0"/>
                <w:szCs w:val="24"/>
                <w:lang w:eastAsia="es-ES"/>
              </w:rPr>
              <w:t xml:space="preserve"> </w:t>
            </w:r>
            <w:r w:rsidRPr="00D16713">
              <w:rPr>
                <w:rFonts w:ascii="Georgia" w:eastAsia="Times New Roman" w:hAnsi="Georgia" w:cs="Times New Roman"/>
                <w:kern w:val="0"/>
                <w:szCs w:val="24"/>
                <w:lang w:eastAsia="es-ES"/>
              </w:rPr>
              <w:t xml:space="preserve">El Ministerio de Educación Nacional, el Ministerio de la Protección Social y el Instituto Colombiano de Bienestar Familiar, cubrirán con sus capacidades y recursos las zonas de menor desarrollo del país, dejando a salvo la responsabilidad consagrada en la Ley </w:t>
            </w:r>
            <w:hyperlink r:id="rId9" w:anchor="1" w:tgtFrame="_blank" w:history="1">
              <w:r w:rsidRPr="00D16713">
                <w:rPr>
                  <w:rFonts w:ascii="Georgia" w:eastAsia="Times New Roman" w:hAnsi="Georgia" w:cs="Times New Roman"/>
                  <w:color w:val="000000"/>
                  <w:kern w:val="0"/>
                  <w:szCs w:val="24"/>
                  <w:u w:val="single"/>
                  <w:lang w:eastAsia="es-ES"/>
                </w:rPr>
                <w:t>1098</w:t>
              </w:r>
            </w:hyperlink>
            <w:r w:rsidRPr="00D16713">
              <w:rPr>
                <w:rFonts w:ascii="Georgia" w:eastAsia="Times New Roman" w:hAnsi="Georgia" w:cs="Times New Roman"/>
                <w:kern w:val="0"/>
                <w:szCs w:val="24"/>
                <w:lang w:eastAsia="es-ES"/>
              </w:rPr>
              <w:t xml:space="preserve"> de 2006, en departamentos, municipios y distritos que demuestren insolvencia para prestar el servicio, certificado por el Departamento Nacional de Planeación, según la reglamentación que para tal efecto expida el Gobierno Nacional. Los departamentos, con las seccionales del ICBF y las Secretarías de Educación y Salud, cubrirán en su región las zonas campesinas, y los municipios, con las localidades del ICBF y las Secretarías de Educación y Salud, su respectiva municipalidad o distrito. Cada región debe asumir los compromisos que le corresponden, de acuerdo con las metas consignadas en la propuesta de atención integral, según lo dispuesto en la presente ley.</w:t>
            </w:r>
          </w:p>
          <w:p w:rsidR="00D16713" w:rsidRPr="00D16713" w:rsidRDefault="00D16713" w:rsidP="00D16713">
            <w:pPr>
              <w:spacing w:after="0"/>
              <w:rPr>
                <w:rFonts w:ascii="Georgia" w:eastAsia="Times New Roman" w:hAnsi="Georgia" w:cs="Times New Roman"/>
                <w:kern w:val="0"/>
                <w:szCs w:val="24"/>
                <w:lang w:eastAsia="es-ES"/>
              </w:rPr>
            </w:pPr>
            <w:bookmarkStart w:id="11" w:name="10"/>
            <w:r w:rsidRPr="00D16713">
              <w:rPr>
                <w:rFonts w:ascii="Georgia" w:eastAsia="Times New Roman" w:hAnsi="Georgia" w:cs="Times New Roman"/>
                <w:color w:val="000080"/>
                <w:kern w:val="0"/>
                <w:szCs w:val="24"/>
                <w:lang w:eastAsia="es-ES"/>
              </w:rPr>
              <w:t xml:space="preserve">ARTÍCULO 10. </w:t>
            </w:r>
            <w:r w:rsidRPr="00D16713">
              <w:rPr>
                <w:rFonts w:ascii="Georgia" w:eastAsia="Times New Roman" w:hAnsi="Georgia" w:cs="Times New Roman"/>
                <w:i/>
                <w:iCs/>
                <w:color w:val="000080"/>
                <w:kern w:val="0"/>
                <w:szCs w:val="24"/>
                <w:lang w:eastAsia="es-ES"/>
              </w:rPr>
              <w:t>DE LOS DISCAPACITADOS FÍSICOS O MENTALES.</w:t>
            </w:r>
            <w:bookmarkEnd w:id="11"/>
            <w:r w:rsidRPr="00D16713">
              <w:rPr>
                <w:rFonts w:ascii="Georgia" w:eastAsia="Times New Roman" w:hAnsi="Georgia" w:cs="Times New Roman"/>
                <w:i/>
                <w:iCs/>
                <w:kern w:val="0"/>
                <w:szCs w:val="24"/>
                <w:lang w:eastAsia="es-ES"/>
              </w:rPr>
              <w:t xml:space="preserve"> </w:t>
            </w:r>
            <w:r w:rsidRPr="00D16713">
              <w:rPr>
                <w:rFonts w:ascii="Georgia" w:eastAsia="Times New Roman" w:hAnsi="Georgia" w:cs="Times New Roman"/>
                <w:kern w:val="0"/>
                <w:szCs w:val="24"/>
                <w:lang w:eastAsia="es-ES"/>
              </w:rPr>
              <w:t>Los niños de la primera infancia con discapacidad física o mental, de los niveles 1, 2 y 3 del Sisbén desde el nacimiento hasta los seis años, que por sus condiciones físicas o mentales no puedan estar en los centros tradicionales de formación, deberán recibir una atención especial y especializada en lugares adaptados para tales fines. Las Facultades de Educación de las Universidades Públicas, las Instituciones de Educación Superior y las Normales Superiores, a nivel nacional y en las regiones, de acuerdo con las políticas trazadas por el Ministerio de Educación Nacional, deberán diseñar y ejecutar programas flexibles con metodologías pedagógicas especiales, para aportar al Estado los profesionales necesarios para prestar dichos servicios. Los niños sujetos de discapacidad que no puedan ser atendidos en zonas aisladas del país y en donde no existan las condiciones necesarias para la atención, podrán ser trasladados a los centros de atención más cercanos, y los costos serán cubiertos por la localidad correspondiente a la que pertenezca el niño.</w:t>
            </w:r>
          </w:p>
          <w:p w:rsidR="00D16713" w:rsidRPr="00D16713" w:rsidRDefault="00D16713" w:rsidP="00D16713">
            <w:pPr>
              <w:spacing w:after="125"/>
              <w:rPr>
                <w:rFonts w:ascii="Georgia" w:eastAsia="Times New Roman" w:hAnsi="Georgia" w:cs="Times New Roman"/>
                <w:kern w:val="0"/>
                <w:szCs w:val="24"/>
                <w:lang w:eastAsia="es-ES"/>
              </w:rPr>
            </w:pPr>
            <w:bookmarkStart w:id="12" w:name="11"/>
            <w:r w:rsidRPr="00D16713">
              <w:rPr>
                <w:rFonts w:ascii="Georgia" w:eastAsia="Times New Roman" w:hAnsi="Georgia" w:cs="Times New Roman"/>
                <w:color w:val="000080"/>
                <w:kern w:val="0"/>
                <w:szCs w:val="24"/>
                <w:lang w:eastAsia="es-ES"/>
              </w:rPr>
              <w:t xml:space="preserve">ARTÍCULO 11. </w:t>
            </w:r>
            <w:r w:rsidRPr="00D16713">
              <w:rPr>
                <w:rFonts w:ascii="Georgia" w:eastAsia="Times New Roman" w:hAnsi="Georgia" w:cs="Times New Roman"/>
                <w:i/>
                <w:iCs/>
                <w:color w:val="000080"/>
                <w:kern w:val="0"/>
                <w:szCs w:val="24"/>
                <w:lang w:eastAsia="es-ES"/>
              </w:rPr>
              <w:t>DE LOS NIÑOS CON CARACTERÍSTICAS ESPECIALES.</w:t>
            </w:r>
            <w:bookmarkEnd w:id="12"/>
            <w:r w:rsidRPr="00D16713">
              <w:rPr>
                <w:rFonts w:ascii="Georgia" w:eastAsia="Times New Roman" w:hAnsi="Georgia" w:cs="Times New Roman"/>
                <w:i/>
                <w:iCs/>
                <w:kern w:val="0"/>
                <w:szCs w:val="24"/>
                <w:lang w:eastAsia="es-ES"/>
              </w:rPr>
              <w:t xml:space="preserve"> </w:t>
            </w:r>
            <w:r w:rsidRPr="00D16713">
              <w:rPr>
                <w:rFonts w:ascii="Georgia" w:eastAsia="Times New Roman" w:hAnsi="Georgia" w:cs="Times New Roman"/>
                <w:kern w:val="0"/>
                <w:szCs w:val="24"/>
                <w:lang w:eastAsia="es-ES"/>
              </w:rPr>
              <w:t>Los niños de la primera infancia con particularidades específicas, por su genialidad o por su habilidad especial en el campo de las ciencias y las artes, de los niveles 1, 2 y 3 del Sisbén, desde el nacimiento hasta los seis años, deberán recibir una atención especial acorde con sus desarrollos. Podrán ser atendidos en los mismos centros, pero con programas especiales y con profesores formados para tales fines, en las universidades e instituciones con programas de educación y formación en las ciencias, la música y las artes. De igual modo, en caso de traslados a otros centros, se procederá como en el artículo anterior.</w:t>
            </w:r>
          </w:p>
          <w:p w:rsidR="00D16713" w:rsidRPr="00D16713" w:rsidRDefault="00D16713" w:rsidP="00D16713">
            <w:pPr>
              <w:spacing w:after="0"/>
              <w:jc w:val="center"/>
              <w:rPr>
                <w:rFonts w:ascii="Georgia" w:eastAsia="Times New Roman" w:hAnsi="Georgia" w:cs="Times New Roman"/>
                <w:kern w:val="0"/>
                <w:szCs w:val="24"/>
                <w:lang w:eastAsia="es-ES"/>
              </w:rPr>
            </w:pPr>
            <w:bookmarkStart w:id="13" w:name="TITULO_III"/>
            <w:bookmarkEnd w:id="13"/>
            <w:r w:rsidRPr="00D16713">
              <w:rPr>
                <w:rFonts w:ascii="Georgia" w:eastAsia="Times New Roman" w:hAnsi="Georgia" w:cs="Times New Roman"/>
                <w:color w:val="000080"/>
                <w:kern w:val="0"/>
                <w:szCs w:val="24"/>
                <w:lang w:eastAsia="es-ES"/>
              </w:rPr>
              <w:t xml:space="preserve">TITULO III. </w:t>
            </w:r>
          </w:p>
          <w:p w:rsidR="00D16713" w:rsidRPr="00D16713" w:rsidRDefault="00D16713" w:rsidP="00D16713">
            <w:pPr>
              <w:spacing w:after="0"/>
              <w:jc w:val="center"/>
              <w:rPr>
                <w:rFonts w:ascii="Georgia" w:eastAsia="Times New Roman" w:hAnsi="Georgia" w:cs="Times New Roman"/>
                <w:kern w:val="0"/>
                <w:szCs w:val="24"/>
                <w:lang w:eastAsia="es-ES"/>
              </w:rPr>
            </w:pPr>
            <w:r w:rsidRPr="00D16713">
              <w:rPr>
                <w:rFonts w:ascii="Georgia" w:eastAsia="Times New Roman" w:hAnsi="Georgia" w:cs="Times New Roman"/>
                <w:color w:val="000080"/>
                <w:kern w:val="0"/>
                <w:szCs w:val="24"/>
                <w:lang w:eastAsia="es-ES"/>
              </w:rPr>
              <w:t>DE LA VEEDURIA Y EL CONTROL.</w:t>
            </w:r>
            <w:r w:rsidRPr="00D16713">
              <w:rPr>
                <w:rFonts w:ascii="Georgia" w:eastAsia="Times New Roman" w:hAnsi="Georgia" w:cs="Times New Roman"/>
                <w:kern w:val="0"/>
                <w:szCs w:val="24"/>
                <w:lang w:eastAsia="es-ES"/>
              </w:rPr>
              <w:t xml:space="preserve"> </w:t>
            </w:r>
          </w:p>
          <w:p w:rsidR="00D16713" w:rsidRPr="00D16713" w:rsidRDefault="00D16713" w:rsidP="00D16713">
            <w:pPr>
              <w:spacing w:after="0"/>
              <w:rPr>
                <w:rFonts w:ascii="Georgia" w:eastAsia="Times New Roman" w:hAnsi="Georgia" w:cs="Times New Roman"/>
                <w:kern w:val="0"/>
                <w:szCs w:val="24"/>
                <w:lang w:eastAsia="es-ES"/>
              </w:rPr>
            </w:pPr>
            <w:bookmarkStart w:id="14" w:name="12"/>
            <w:bookmarkEnd w:id="14"/>
            <w:r w:rsidRPr="00D16713">
              <w:rPr>
                <w:rFonts w:ascii="Georgia" w:eastAsia="Times New Roman" w:hAnsi="Georgia" w:cs="Times New Roman"/>
                <w:color w:val="000080"/>
                <w:kern w:val="0"/>
                <w:szCs w:val="24"/>
                <w:lang w:eastAsia="es-ES"/>
              </w:rPr>
              <w:t xml:space="preserve">ARTÍCULO 12. </w:t>
            </w:r>
            <w:r w:rsidRPr="00D16713">
              <w:rPr>
                <w:rFonts w:ascii="Georgia" w:eastAsia="Times New Roman" w:hAnsi="Georgia" w:cs="Times New Roman"/>
                <w:i/>
                <w:iCs/>
                <w:color w:val="000080"/>
                <w:kern w:val="0"/>
                <w:szCs w:val="24"/>
                <w:lang w:eastAsia="es-ES"/>
              </w:rPr>
              <w:t>VEEDURÍA</w:t>
            </w:r>
            <w:r w:rsidRPr="00D16713">
              <w:rPr>
                <w:rFonts w:ascii="Georgia" w:eastAsia="Times New Roman" w:hAnsi="Georgia" w:cs="Times New Roman"/>
                <w:color w:val="000080"/>
                <w:kern w:val="0"/>
                <w:szCs w:val="24"/>
                <w:lang w:eastAsia="es-ES"/>
              </w:rPr>
              <w:t>.</w:t>
            </w:r>
            <w:r w:rsidRPr="00D16713">
              <w:rPr>
                <w:rFonts w:ascii="Georgia" w:eastAsia="Times New Roman" w:hAnsi="Georgia" w:cs="Times New Roman"/>
                <w:kern w:val="0"/>
                <w:szCs w:val="24"/>
                <w:lang w:eastAsia="es-ES"/>
              </w:rPr>
              <w:t xml:space="preserve"> La sociedad organizada en juntas de Acción Comunal, Veedurías Ciudadanas, Juntas Administradoras Locales, Asociaciones </w:t>
            </w:r>
            <w:r w:rsidRPr="00D16713">
              <w:rPr>
                <w:rFonts w:ascii="Georgia" w:eastAsia="Times New Roman" w:hAnsi="Georgia" w:cs="Times New Roman"/>
                <w:kern w:val="0"/>
                <w:szCs w:val="24"/>
                <w:lang w:eastAsia="es-ES"/>
              </w:rPr>
              <w:lastRenderedPageBreak/>
              <w:t>de Padres de Familia o Asociaciones de profesores y alumnos, asociaciones de entidades de protección y asociaciones u organizaciones estudiantiles, debidamente certificadas y acreditadas por el Gobierno Nacional, Departamental, Municipal, Distrital, podrán conformar veedurías para realizar un seguimiento y garantizar el cumplimiento de la presente ley, y tendrán derecho a participar en el organismo de seguimiento de que trata el artículo catorce de la presente ley.</w:t>
            </w:r>
          </w:p>
          <w:p w:rsidR="00D16713" w:rsidRPr="00D16713" w:rsidRDefault="00D16713" w:rsidP="00D16713">
            <w:pPr>
              <w:spacing w:after="125"/>
              <w:rPr>
                <w:rFonts w:ascii="Georgia" w:eastAsia="Times New Roman" w:hAnsi="Georgia" w:cs="Times New Roman"/>
                <w:kern w:val="0"/>
                <w:szCs w:val="24"/>
                <w:lang w:eastAsia="es-ES"/>
              </w:rPr>
            </w:pPr>
            <w:bookmarkStart w:id="15" w:name="13"/>
            <w:bookmarkEnd w:id="15"/>
            <w:r w:rsidRPr="00D16713">
              <w:rPr>
                <w:rFonts w:ascii="Georgia" w:eastAsia="Times New Roman" w:hAnsi="Georgia" w:cs="Times New Roman"/>
                <w:color w:val="000080"/>
                <w:kern w:val="0"/>
                <w:szCs w:val="24"/>
                <w:lang w:eastAsia="es-ES"/>
              </w:rPr>
              <w:t xml:space="preserve">ARTÍCULO 13. </w:t>
            </w:r>
            <w:r w:rsidRPr="00D16713">
              <w:rPr>
                <w:rFonts w:ascii="Georgia" w:eastAsia="Times New Roman" w:hAnsi="Georgia" w:cs="Times New Roman"/>
                <w:i/>
                <w:iCs/>
                <w:color w:val="000080"/>
                <w:kern w:val="0"/>
                <w:szCs w:val="24"/>
                <w:lang w:eastAsia="es-ES"/>
              </w:rPr>
              <w:t>ORGANISMO DE SEGUIMIENTO.</w:t>
            </w:r>
            <w:r w:rsidRPr="00D16713">
              <w:rPr>
                <w:rFonts w:ascii="Georgia" w:eastAsia="Times New Roman" w:hAnsi="Georgia" w:cs="Times New Roman"/>
                <w:kern w:val="0"/>
                <w:szCs w:val="24"/>
                <w:lang w:eastAsia="es-ES"/>
              </w:rPr>
              <w:t xml:space="preserve"> El Gobierno Nacional creará una Comisión especial de seguimiento coordinada por el Departamento Nacional de Planeación e integrada por un representante del Ministerio de Educación Nacional, un Representante del Ministerio de Hacienda, un representante del ICBF, un representante por el Senado de la República, un representante por la Cámara de Representantes, un delegado de los gobernadores, un delegado de los alcaldes, un representante de las Universidades Públicas o las Instituciones de Educación Superior, un representante de las Normales Superiores y dos (2) representantes de las asociaciones, fundaciones u organizaciones debidamente establecidas y reglamentadas que trabajen por la niñez. Dicho organismo deberá presentar al Gobierno Nacional y a las Comisiones Sextas de Senado y Cámara de Representantes, informes semestrales del desarrollo de la ley y hacer las sugerencias para el mejoramiento y el cumplimiento de las metas. Los representantes del Senado y la Cámara de Representantes serán elegidos por los miembros de las Comisiones Sextas Constitucionales Permanentes de cada corporación.</w:t>
            </w:r>
          </w:p>
          <w:p w:rsidR="00D16713" w:rsidRPr="00D16713" w:rsidRDefault="00D16713" w:rsidP="00D16713">
            <w:pPr>
              <w:spacing w:after="0"/>
              <w:jc w:val="center"/>
              <w:rPr>
                <w:rFonts w:ascii="Georgia" w:eastAsia="Times New Roman" w:hAnsi="Georgia" w:cs="Times New Roman"/>
                <w:kern w:val="0"/>
                <w:szCs w:val="24"/>
                <w:lang w:eastAsia="es-ES"/>
              </w:rPr>
            </w:pPr>
            <w:bookmarkStart w:id="16" w:name="TITULO_IV"/>
            <w:bookmarkEnd w:id="16"/>
            <w:r w:rsidRPr="00D16713">
              <w:rPr>
                <w:rFonts w:ascii="Georgia" w:eastAsia="Times New Roman" w:hAnsi="Georgia" w:cs="Times New Roman"/>
                <w:color w:val="000080"/>
                <w:kern w:val="0"/>
                <w:szCs w:val="24"/>
                <w:lang w:eastAsia="es-ES"/>
              </w:rPr>
              <w:t xml:space="preserve">TITULO IV. </w:t>
            </w:r>
          </w:p>
          <w:p w:rsidR="00D16713" w:rsidRPr="00D16713" w:rsidRDefault="00D16713" w:rsidP="00D16713">
            <w:pPr>
              <w:spacing w:after="0"/>
              <w:jc w:val="center"/>
              <w:rPr>
                <w:rFonts w:ascii="Georgia" w:eastAsia="Times New Roman" w:hAnsi="Georgia" w:cs="Times New Roman"/>
                <w:kern w:val="0"/>
                <w:szCs w:val="24"/>
                <w:lang w:eastAsia="es-ES"/>
              </w:rPr>
            </w:pPr>
            <w:r w:rsidRPr="00D16713">
              <w:rPr>
                <w:rFonts w:ascii="Georgia" w:eastAsia="Times New Roman" w:hAnsi="Georgia" w:cs="Times New Roman"/>
                <w:color w:val="000080"/>
                <w:kern w:val="0"/>
                <w:szCs w:val="24"/>
                <w:lang w:eastAsia="es-ES"/>
              </w:rPr>
              <w:t>DE LA FINANCIACION.</w:t>
            </w:r>
            <w:r w:rsidRPr="00D16713">
              <w:rPr>
                <w:rFonts w:ascii="Georgia" w:eastAsia="Times New Roman" w:hAnsi="Georgia" w:cs="Times New Roman"/>
                <w:kern w:val="0"/>
                <w:szCs w:val="24"/>
                <w:lang w:eastAsia="es-ES"/>
              </w:rPr>
              <w:t xml:space="preserve"> </w:t>
            </w:r>
          </w:p>
          <w:p w:rsidR="00D16713" w:rsidRPr="00D16713" w:rsidRDefault="00D16713" w:rsidP="00D16713">
            <w:pPr>
              <w:spacing w:after="0"/>
              <w:rPr>
                <w:rFonts w:ascii="Georgia" w:eastAsia="Times New Roman" w:hAnsi="Georgia" w:cs="Times New Roman"/>
                <w:kern w:val="0"/>
                <w:szCs w:val="24"/>
                <w:lang w:eastAsia="es-ES"/>
              </w:rPr>
            </w:pPr>
            <w:bookmarkStart w:id="17" w:name="14"/>
            <w:r w:rsidRPr="00D16713">
              <w:rPr>
                <w:rFonts w:ascii="Georgia" w:eastAsia="Times New Roman" w:hAnsi="Georgia" w:cs="Times New Roman"/>
                <w:color w:val="000080"/>
                <w:kern w:val="0"/>
                <w:szCs w:val="24"/>
                <w:lang w:eastAsia="es-ES"/>
              </w:rPr>
              <w:t xml:space="preserve">ARTÍCULO 14. </w:t>
            </w:r>
            <w:r w:rsidRPr="00D16713">
              <w:rPr>
                <w:rFonts w:ascii="Georgia" w:eastAsia="Times New Roman" w:hAnsi="Georgia" w:cs="Times New Roman"/>
                <w:i/>
                <w:iCs/>
                <w:color w:val="000080"/>
                <w:kern w:val="0"/>
                <w:szCs w:val="24"/>
                <w:lang w:eastAsia="es-ES"/>
              </w:rPr>
              <w:t>RESPONSABILIDAD</w:t>
            </w:r>
            <w:r w:rsidRPr="00D16713">
              <w:rPr>
                <w:rFonts w:ascii="Georgia" w:eastAsia="Times New Roman" w:hAnsi="Georgia" w:cs="Times New Roman"/>
                <w:color w:val="000080"/>
                <w:kern w:val="0"/>
                <w:szCs w:val="24"/>
                <w:lang w:eastAsia="es-ES"/>
              </w:rPr>
              <w:t>.</w:t>
            </w:r>
            <w:bookmarkEnd w:id="17"/>
            <w:r w:rsidRPr="00D16713">
              <w:rPr>
                <w:rFonts w:ascii="Georgia" w:eastAsia="Times New Roman" w:hAnsi="Georgia" w:cs="Times New Roman"/>
                <w:kern w:val="0"/>
                <w:szCs w:val="24"/>
                <w:lang w:eastAsia="es-ES"/>
              </w:rPr>
              <w:t xml:space="preserve"> El Gobierno Nacional, a través del Ministerio de Hacienda y por intermedio de los Ministerios de Educación y Protección Social, con el apoyo y la participación del Instituto Colombiano de Bienestar Familiar, las Universidades e Instituciones de Educación Superior de carácter público y las Normales Superiores, serán responsables de buscar los mecanismos para implementar esta ley y para velar por los recursos que sean indispensables, previo estudio y planificación que deberá entregarse seis (6) meses después de aprobada la ley para ser ejecutada en un término de diez (10) años.</w:t>
            </w:r>
          </w:p>
          <w:p w:rsidR="00D16713" w:rsidRPr="00D16713" w:rsidRDefault="00D16713" w:rsidP="00D16713">
            <w:pPr>
              <w:spacing w:after="0"/>
              <w:rPr>
                <w:rFonts w:ascii="Georgia" w:eastAsia="Times New Roman" w:hAnsi="Georgia" w:cs="Times New Roman"/>
                <w:kern w:val="0"/>
                <w:szCs w:val="24"/>
                <w:lang w:eastAsia="es-ES"/>
              </w:rPr>
            </w:pPr>
            <w:bookmarkStart w:id="18" w:name="15"/>
            <w:r w:rsidRPr="00D16713">
              <w:rPr>
                <w:rFonts w:ascii="Georgia" w:eastAsia="Times New Roman" w:hAnsi="Georgia" w:cs="Times New Roman"/>
                <w:color w:val="000080"/>
                <w:kern w:val="0"/>
                <w:szCs w:val="24"/>
                <w:lang w:eastAsia="es-ES"/>
              </w:rPr>
              <w:t xml:space="preserve">ARTÍCULO 15. </w:t>
            </w:r>
            <w:r w:rsidRPr="00D16713">
              <w:rPr>
                <w:rFonts w:ascii="Georgia" w:eastAsia="Times New Roman" w:hAnsi="Georgia" w:cs="Times New Roman"/>
                <w:i/>
                <w:iCs/>
                <w:color w:val="000080"/>
                <w:kern w:val="0"/>
                <w:szCs w:val="24"/>
                <w:lang w:eastAsia="es-ES"/>
              </w:rPr>
              <w:t>FUENTES DE RECURSOS.</w:t>
            </w:r>
            <w:bookmarkEnd w:id="18"/>
            <w:r w:rsidRPr="00D16713">
              <w:rPr>
                <w:rFonts w:ascii="Georgia" w:eastAsia="Times New Roman" w:hAnsi="Georgia" w:cs="Times New Roman"/>
                <w:i/>
                <w:iCs/>
                <w:kern w:val="0"/>
                <w:szCs w:val="24"/>
                <w:lang w:eastAsia="es-ES"/>
              </w:rPr>
              <w:t xml:space="preserve"> </w:t>
            </w:r>
            <w:r w:rsidRPr="00D16713">
              <w:rPr>
                <w:rFonts w:ascii="Georgia" w:eastAsia="Times New Roman" w:hAnsi="Georgia" w:cs="Times New Roman"/>
                <w:kern w:val="0"/>
                <w:szCs w:val="24"/>
                <w:lang w:eastAsia="es-ES"/>
              </w:rPr>
              <w:t xml:space="preserve">Los programas, procedimientos y actividades, en favor de la primera infancia, establecidos en la presente ley, serán financiados con los recursos contemplados en el parágrafo transitorio 2o, del artículo </w:t>
            </w:r>
            <w:hyperlink r:id="rId10" w:anchor="4" w:tgtFrame="_blank" w:history="1">
              <w:r w:rsidRPr="00D16713">
                <w:rPr>
                  <w:rFonts w:ascii="Georgia" w:eastAsia="Times New Roman" w:hAnsi="Georgia" w:cs="Times New Roman"/>
                  <w:color w:val="000000"/>
                  <w:kern w:val="0"/>
                  <w:szCs w:val="24"/>
                  <w:u w:val="single"/>
                  <w:lang w:eastAsia="es-ES"/>
                </w:rPr>
                <w:t>4</w:t>
              </w:r>
            </w:hyperlink>
            <w:r w:rsidRPr="00D16713">
              <w:rPr>
                <w:rFonts w:ascii="Georgia" w:eastAsia="Times New Roman" w:hAnsi="Georgia" w:cs="Times New Roman"/>
                <w:kern w:val="0"/>
                <w:szCs w:val="24"/>
                <w:lang w:eastAsia="es-ES"/>
              </w:rPr>
              <w:t>o de Acto Legislativo 04 de 2007 y con los recursos que para estos mismos efectos destinen las entidades territoriales.</w:t>
            </w:r>
          </w:p>
          <w:p w:rsidR="00D16713" w:rsidRPr="00D16713" w:rsidRDefault="00D16713" w:rsidP="00D16713">
            <w:pPr>
              <w:spacing w:after="125"/>
              <w:rPr>
                <w:rFonts w:ascii="Georgia" w:eastAsia="Times New Roman" w:hAnsi="Georgia" w:cs="Times New Roman"/>
                <w:kern w:val="0"/>
                <w:szCs w:val="24"/>
                <w:lang w:eastAsia="es-ES"/>
              </w:rPr>
            </w:pPr>
            <w:bookmarkStart w:id="19" w:name="16"/>
            <w:bookmarkEnd w:id="19"/>
            <w:r w:rsidRPr="00D16713">
              <w:rPr>
                <w:rFonts w:ascii="Georgia" w:eastAsia="Times New Roman" w:hAnsi="Georgia" w:cs="Times New Roman"/>
                <w:color w:val="000080"/>
                <w:kern w:val="0"/>
                <w:szCs w:val="24"/>
                <w:lang w:eastAsia="es-ES"/>
              </w:rPr>
              <w:t>ARTÍCULO 16.</w:t>
            </w:r>
            <w:r w:rsidRPr="00D16713">
              <w:rPr>
                <w:rFonts w:ascii="Georgia" w:eastAsia="Times New Roman" w:hAnsi="Georgia" w:cs="Times New Roman"/>
                <w:kern w:val="0"/>
                <w:szCs w:val="24"/>
                <w:lang w:eastAsia="es-ES"/>
              </w:rPr>
              <w:t xml:space="preserve"> Todos los niños y niñas de los niveles 1, 2 y 3 del Sisbén tendrán derecho a ser registrados sin costo.</w:t>
            </w:r>
          </w:p>
          <w:p w:rsidR="00D16713" w:rsidRPr="00D16713" w:rsidRDefault="00D16713" w:rsidP="00D16713">
            <w:pPr>
              <w:spacing w:after="0"/>
              <w:rPr>
                <w:rFonts w:ascii="Georgia" w:eastAsia="Times New Roman" w:hAnsi="Georgia" w:cs="Times New Roman"/>
                <w:color w:val="0000FF"/>
                <w:kern w:val="0"/>
                <w:sz w:val="20"/>
                <w:szCs w:val="20"/>
                <w:lang w:eastAsia="es-ES"/>
              </w:rPr>
            </w:pPr>
            <w:hyperlink r:id="rId11" w:history="1">
              <w:r w:rsidRPr="00D1671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D16713" w:rsidRPr="00D167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16713" w:rsidRPr="00D16713" w:rsidRDefault="00D16713" w:rsidP="00D16713">
                  <w:pPr>
                    <w:spacing w:after="0"/>
                    <w:rPr>
                      <w:rFonts w:ascii="Georgia" w:eastAsia="Times New Roman" w:hAnsi="Georgia" w:cs="Times New Roman"/>
                      <w:kern w:val="0"/>
                      <w:szCs w:val="24"/>
                      <w:lang w:eastAsia="es-ES"/>
                    </w:rPr>
                  </w:pPr>
                </w:p>
              </w:tc>
            </w:tr>
          </w:tbl>
          <w:p w:rsidR="00D16713" w:rsidRPr="00D16713" w:rsidRDefault="00D16713" w:rsidP="00D16713">
            <w:pPr>
              <w:spacing w:after="0"/>
              <w:jc w:val="center"/>
              <w:rPr>
                <w:rFonts w:ascii="Georgia" w:eastAsia="Times New Roman" w:hAnsi="Georgia" w:cs="Times New Roman"/>
                <w:kern w:val="0"/>
                <w:szCs w:val="24"/>
                <w:lang w:eastAsia="es-ES"/>
              </w:rPr>
            </w:pPr>
            <w:bookmarkStart w:id="20" w:name="TITULO_V"/>
            <w:bookmarkEnd w:id="20"/>
            <w:r w:rsidRPr="00D16713">
              <w:rPr>
                <w:rFonts w:ascii="Georgia" w:eastAsia="Times New Roman" w:hAnsi="Georgia" w:cs="Times New Roman"/>
                <w:color w:val="000080"/>
                <w:kern w:val="0"/>
                <w:szCs w:val="24"/>
                <w:lang w:eastAsia="es-ES"/>
              </w:rPr>
              <w:t xml:space="preserve">TITULO V. </w:t>
            </w:r>
          </w:p>
          <w:p w:rsidR="00D16713" w:rsidRPr="00D16713" w:rsidRDefault="00D16713" w:rsidP="00D16713">
            <w:pPr>
              <w:spacing w:after="0"/>
              <w:jc w:val="center"/>
              <w:rPr>
                <w:rFonts w:ascii="Georgia" w:eastAsia="Times New Roman" w:hAnsi="Georgia" w:cs="Times New Roman"/>
                <w:kern w:val="0"/>
                <w:szCs w:val="24"/>
                <w:lang w:eastAsia="es-ES"/>
              </w:rPr>
            </w:pPr>
            <w:r w:rsidRPr="00D16713">
              <w:rPr>
                <w:rFonts w:ascii="Georgia" w:eastAsia="Times New Roman" w:hAnsi="Georgia" w:cs="Times New Roman"/>
                <w:color w:val="000080"/>
                <w:kern w:val="0"/>
                <w:szCs w:val="24"/>
                <w:lang w:eastAsia="es-ES"/>
              </w:rPr>
              <w:t>DISPOSICIONES FINALES.</w:t>
            </w:r>
            <w:r w:rsidRPr="00D16713">
              <w:rPr>
                <w:rFonts w:ascii="Georgia" w:eastAsia="Times New Roman" w:hAnsi="Georgia" w:cs="Times New Roman"/>
                <w:kern w:val="0"/>
                <w:szCs w:val="24"/>
                <w:lang w:eastAsia="es-ES"/>
              </w:rPr>
              <w:t xml:space="preserve"> </w:t>
            </w:r>
          </w:p>
          <w:p w:rsidR="00D16713" w:rsidRPr="00D16713" w:rsidRDefault="00D16713" w:rsidP="00D16713">
            <w:pPr>
              <w:spacing w:after="0"/>
              <w:rPr>
                <w:rFonts w:ascii="Georgia" w:eastAsia="Times New Roman" w:hAnsi="Georgia" w:cs="Times New Roman"/>
                <w:kern w:val="0"/>
                <w:szCs w:val="24"/>
                <w:lang w:eastAsia="es-ES"/>
              </w:rPr>
            </w:pPr>
            <w:bookmarkStart w:id="21" w:name="17"/>
            <w:r w:rsidRPr="00D16713">
              <w:rPr>
                <w:rFonts w:ascii="Georgia" w:eastAsia="Times New Roman" w:hAnsi="Georgia" w:cs="Times New Roman"/>
                <w:color w:val="000080"/>
                <w:kern w:val="0"/>
                <w:szCs w:val="24"/>
                <w:lang w:eastAsia="es-ES"/>
              </w:rPr>
              <w:t xml:space="preserve">ARTÍCULO 17. </w:t>
            </w:r>
            <w:r w:rsidRPr="00D16713">
              <w:rPr>
                <w:rFonts w:ascii="Georgia" w:eastAsia="Times New Roman" w:hAnsi="Georgia" w:cs="Times New Roman"/>
                <w:i/>
                <w:iCs/>
                <w:color w:val="000080"/>
                <w:kern w:val="0"/>
                <w:szCs w:val="24"/>
                <w:lang w:eastAsia="es-ES"/>
              </w:rPr>
              <w:t>REGLAMENTACIÓN</w:t>
            </w:r>
            <w:r w:rsidRPr="00D16713">
              <w:rPr>
                <w:rFonts w:ascii="Georgia" w:eastAsia="Times New Roman" w:hAnsi="Georgia" w:cs="Times New Roman"/>
                <w:color w:val="000080"/>
                <w:kern w:val="0"/>
                <w:szCs w:val="24"/>
                <w:lang w:eastAsia="es-ES"/>
              </w:rPr>
              <w:t>.</w:t>
            </w:r>
            <w:bookmarkEnd w:id="21"/>
            <w:r w:rsidRPr="00D16713">
              <w:rPr>
                <w:rFonts w:ascii="Georgia" w:eastAsia="Times New Roman" w:hAnsi="Georgia" w:cs="Times New Roman"/>
                <w:kern w:val="0"/>
                <w:szCs w:val="24"/>
                <w:lang w:eastAsia="es-ES"/>
              </w:rPr>
              <w:t xml:space="preserve"> El Gobierno Nacional con el aporte de los Ministerios de Hacienda, Educación, Protección Social y la participación del ICBF, expedirá los decretos reglamentarios para el cumplimiento de la presente ley.</w:t>
            </w:r>
          </w:p>
          <w:p w:rsidR="00D16713" w:rsidRPr="00D16713" w:rsidRDefault="00D16713" w:rsidP="00D16713">
            <w:pPr>
              <w:spacing w:after="125"/>
              <w:rPr>
                <w:rFonts w:ascii="Georgia" w:eastAsia="Times New Roman" w:hAnsi="Georgia" w:cs="Times New Roman"/>
                <w:kern w:val="0"/>
                <w:szCs w:val="24"/>
                <w:lang w:eastAsia="es-ES"/>
              </w:rPr>
            </w:pPr>
            <w:bookmarkStart w:id="22" w:name="18"/>
            <w:r w:rsidRPr="00D16713">
              <w:rPr>
                <w:rFonts w:ascii="Georgia" w:eastAsia="Times New Roman" w:hAnsi="Georgia" w:cs="Times New Roman"/>
                <w:color w:val="000080"/>
                <w:kern w:val="0"/>
                <w:szCs w:val="24"/>
                <w:lang w:eastAsia="es-ES"/>
              </w:rPr>
              <w:lastRenderedPageBreak/>
              <w:t xml:space="preserve">ARTÍCULO 18. </w:t>
            </w:r>
            <w:r w:rsidRPr="00D16713">
              <w:rPr>
                <w:rFonts w:ascii="Georgia" w:eastAsia="Times New Roman" w:hAnsi="Georgia" w:cs="Times New Roman"/>
                <w:i/>
                <w:iCs/>
                <w:color w:val="000080"/>
                <w:kern w:val="0"/>
                <w:szCs w:val="24"/>
                <w:lang w:eastAsia="es-ES"/>
              </w:rPr>
              <w:t>VIGENCIA</w:t>
            </w:r>
            <w:r w:rsidRPr="00D16713">
              <w:rPr>
                <w:rFonts w:ascii="Georgia" w:eastAsia="Times New Roman" w:hAnsi="Georgia" w:cs="Times New Roman"/>
                <w:color w:val="000080"/>
                <w:kern w:val="0"/>
                <w:szCs w:val="24"/>
                <w:lang w:eastAsia="es-ES"/>
              </w:rPr>
              <w:t>.</w:t>
            </w:r>
            <w:bookmarkEnd w:id="22"/>
            <w:r w:rsidRPr="00D16713">
              <w:rPr>
                <w:rFonts w:ascii="Georgia" w:eastAsia="Times New Roman" w:hAnsi="Georgia" w:cs="Times New Roman"/>
                <w:kern w:val="0"/>
                <w:szCs w:val="24"/>
                <w:lang w:eastAsia="es-ES"/>
              </w:rPr>
              <w:t xml:space="preserve"> Esta ley entra en vigencia a los seis (6) meses de su promulgación una vez el Gobierno Nacional, de acuerdo con lo establecido en el artículo </w:t>
            </w:r>
            <w:hyperlink r:id="rId12" w:anchor="3" w:tgtFrame="_blank" w:history="1">
              <w:r w:rsidRPr="00D16713">
                <w:rPr>
                  <w:rFonts w:ascii="Georgia" w:eastAsia="Times New Roman" w:hAnsi="Georgia" w:cs="Times New Roman"/>
                  <w:color w:val="000000"/>
                  <w:kern w:val="0"/>
                  <w:szCs w:val="24"/>
                  <w:u w:val="single"/>
                  <w:lang w:eastAsia="es-ES"/>
                </w:rPr>
                <w:t>3</w:t>
              </w:r>
            </w:hyperlink>
            <w:r w:rsidRPr="00D16713">
              <w:rPr>
                <w:rFonts w:ascii="Georgia" w:eastAsia="Times New Roman" w:hAnsi="Georgia" w:cs="Times New Roman"/>
                <w:kern w:val="0"/>
                <w:szCs w:val="24"/>
                <w:lang w:eastAsia="es-ES"/>
              </w:rPr>
              <w:t>o, haga la planeación del proyecto y fije las metas para lograr el cubrimiento total e integral de los niños de la primera infancia de los niveles 1, 2 y 3 del Sisbén, durante la gestación y desde el nacimiento hasta los seis años.</w:t>
            </w:r>
          </w:p>
          <w:p w:rsidR="00D16713" w:rsidRPr="00D16713" w:rsidRDefault="00D16713" w:rsidP="00D16713">
            <w:pPr>
              <w:spacing w:after="0"/>
              <w:jc w:val="center"/>
              <w:rPr>
                <w:rFonts w:ascii="Georgia" w:eastAsia="Times New Roman" w:hAnsi="Georgia" w:cs="Times New Roman"/>
                <w:kern w:val="0"/>
                <w:szCs w:val="24"/>
                <w:lang w:eastAsia="es-ES"/>
              </w:rPr>
            </w:pPr>
            <w:r w:rsidRPr="00D16713">
              <w:rPr>
                <w:rFonts w:ascii="Georgia" w:eastAsia="Times New Roman" w:hAnsi="Georgia" w:cs="Times New Roman"/>
                <w:kern w:val="0"/>
                <w:szCs w:val="24"/>
                <w:lang w:eastAsia="es-ES"/>
              </w:rPr>
              <w:t>El Presidente del honorable Senado de la República,</w:t>
            </w:r>
          </w:p>
          <w:p w:rsidR="00D16713" w:rsidRPr="00D16713" w:rsidRDefault="00D16713" w:rsidP="00D16713">
            <w:pPr>
              <w:spacing w:after="0"/>
              <w:jc w:val="center"/>
              <w:rPr>
                <w:rFonts w:ascii="Georgia" w:eastAsia="Times New Roman" w:hAnsi="Georgia" w:cs="Times New Roman"/>
                <w:color w:val="808080"/>
                <w:kern w:val="0"/>
                <w:szCs w:val="24"/>
                <w:lang w:eastAsia="es-ES"/>
              </w:rPr>
            </w:pPr>
            <w:r w:rsidRPr="00D16713">
              <w:rPr>
                <w:rFonts w:ascii="Georgia" w:eastAsia="Times New Roman" w:hAnsi="Georgia" w:cs="Times New Roman"/>
                <w:color w:val="808080"/>
                <w:kern w:val="0"/>
                <w:szCs w:val="24"/>
                <w:lang w:eastAsia="es-ES"/>
              </w:rPr>
              <w:t>HERNÁN ANDRADE SERRANO.</w:t>
            </w:r>
          </w:p>
          <w:p w:rsidR="00D16713" w:rsidRPr="00D16713" w:rsidRDefault="00D16713" w:rsidP="00D16713">
            <w:pPr>
              <w:spacing w:after="0"/>
              <w:jc w:val="center"/>
              <w:rPr>
                <w:rFonts w:ascii="Georgia" w:eastAsia="Times New Roman" w:hAnsi="Georgia" w:cs="Times New Roman"/>
                <w:kern w:val="0"/>
                <w:szCs w:val="24"/>
                <w:lang w:eastAsia="es-ES"/>
              </w:rPr>
            </w:pPr>
            <w:r w:rsidRPr="00D16713">
              <w:rPr>
                <w:rFonts w:ascii="Georgia" w:eastAsia="Times New Roman" w:hAnsi="Georgia" w:cs="Times New Roman"/>
                <w:kern w:val="0"/>
                <w:szCs w:val="24"/>
                <w:lang w:eastAsia="es-ES"/>
              </w:rPr>
              <w:t>El Secretario General del honorable Senado de la República,</w:t>
            </w:r>
          </w:p>
          <w:p w:rsidR="00D16713" w:rsidRPr="00D16713" w:rsidRDefault="00D16713" w:rsidP="00D16713">
            <w:pPr>
              <w:spacing w:after="0"/>
              <w:jc w:val="center"/>
              <w:rPr>
                <w:rFonts w:ascii="Georgia" w:eastAsia="Times New Roman" w:hAnsi="Georgia" w:cs="Times New Roman"/>
                <w:color w:val="808080"/>
                <w:kern w:val="0"/>
                <w:szCs w:val="24"/>
                <w:lang w:eastAsia="es-ES"/>
              </w:rPr>
            </w:pPr>
            <w:r w:rsidRPr="00D16713">
              <w:rPr>
                <w:rFonts w:ascii="Georgia" w:eastAsia="Times New Roman" w:hAnsi="Georgia" w:cs="Times New Roman"/>
                <w:color w:val="808080"/>
                <w:kern w:val="0"/>
                <w:szCs w:val="24"/>
                <w:lang w:eastAsia="es-ES"/>
              </w:rPr>
              <w:t>EMILIO RAMÓN OTERO DAJUD.</w:t>
            </w:r>
          </w:p>
          <w:p w:rsidR="00D16713" w:rsidRPr="00D16713" w:rsidRDefault="00D16713" w:rsidP="00D16713">
            <w:pPr>
              <w:spacing w:after="0"/>
              <w:jc w:val="center"/>
              <w:rPr>
                <w:rFonts w:ascii="Georgia" w:eastAsia="Times New Roman" w:hAnsi="Georgia" w:cs="Times New Roman"/>
                <w:kern w:val="0"/>
                <w:szCs w:val="24"/>
                <w:lang w:eastAsia="es-ES"/>
              </w:rPr>
            </w:pPr>
            <w:r w:rsidRPr="00D16713">
              <w:rPr>
                <w:rFonts w:ascii="Georgia" w:eastAsia="Times New Roman" w:hAnsi="Georgia" w:cs="Times New Roman"/>
                <w:kern w:val="0"/>
                <w:szCs w:val="24"/>
                <w:lang w:eastAsia="es-ES"/>
              </w:rPr>
              <w:t>El Presidente de la honorable Cámara de Representantes,</w:t>
            </w:r>
          </w:p>
          <w:p w:rsidR="00D16713" w:rsidRPr="00D16713" w:rsidRDefault="00D16713" w:rsidP="00D16713">
            <w:pPr>
              <w:spacing w:after="0"/>
              <w:jc w:val="center"/>
              <w:rPr>
                <w:rFonts w:ascii="Georgia" w:eastAsia="Times New Roman" w:hAnsi="Georgia" w:cs="Times New Roman"/>
                <w:color w:val="808080"/>
                <w:kern w:val="0"/>
                <w:szCs w:val="24"/>
                <w:lang w:eastAsia="es-ES"/>
              </w:rPr>
            </w:pPr>
            <w:r w:rsidRPr="00D16713">
              <w:rPr>
                <w:rFonts w:ascii="Georgia" w:eastAsia="Times New Roman" w:hAnsi="Georgia" w:cs="Times New Roman"/>
                <w:color w:val="808080"/>
                <w:kern w:val="0"/>
                <w:szCs w:val="24"/>
                <w:lang w:eastAsia="es-ES"/>
              </w:rPr>
              <w:t>GERMÁN VARÓN COTRINO.</w:t>
            </w:r>
          </w:p>
          <w:p w:rsidR="00D16713" w:rsidRPr="00D16713" w:rsidRDefault="00D16713" w:rsidP="00D16713">
            <w:pPr>
              <w:spacing w:after="0"/>
              <w:jc w:val="center"/>
              <w:rPr>
                <w:rFonts w:ascii="Georgia" w:eastAsia="Times New Roman" w:hAnsi="Georgia" w:cs="Times New Roman"/>
                <w:kern w:val="0"/>
                <w:szCs w:val="24"/>
                <w:lang w:eastAsia="es-ES"/>
              </w:rPr>
            </w:pPr>
            <w:r w:rsidRPr="00D16713">
              <w:rPr>
                <w:rFonts w:ascii="Georgia" w:eastAsia="Times New Roman" w:hAnsi="Georgia" w:cs="Times New Roman"/>
                <w:kern w:val="0"/>
                <w:szCs w:val="24"/>
                <w:lang w:eastAsia="es-ES"/>
              </w:rPr>
              <w:t>El Secretario General de la honorable Cámara de Representantes,</w:t>
            </w:r>
          </w:p>
          <w:p w:rsidR="00D16713" w:rsidRPr="00D16713" w:rsidRDefault="00D16713" w:rsidP="00D16713">
            <w:pPr>
              <w:spacing w:after="0"/>
              <w:jc w:val="center"/>
              <w:rPr>
                <w:rFonts w:ascii="Georgia" w:eastAsia="Times New Roman" w:hAnsi="Georgia" w:cs="Times New Roman"/>
                <w:color w:val="808080"/>
                <w:kern w:val="0"/>
                <w:szCs w:val="24"/>
                <w:lang w:eastAsia="es-ES"/>
              </w:rPr>
            </w:pPr>
            <w:r w:rsidRPr="00D16713">
              <w:rPr>
                <w:rFonts w:ascii="Georgia" w:eastAsia="Times New Roman" w:hAnsi="Georgia" w:cs="Times New Roman"/>
                <w:color w:val="808080"/>
                <w:kern w:val="0"/>
                <w:szCs w:val="24"/>
                <w:lang w:eastAsia="es-ES"/>
              </w:rPr>
              <w:t>JESÚS ALFONSO RODRÍGUEZ CAMARGO.</w:t>
            </w:r>
          </w:p>
          <w:p w:rsidR="00D16713" w:rsidRPr="00D16713" w:rsidRDefault="00D16713" w:rsidP="00D16713">
            <w:pPr>
              <w:spacing w:after="0"/>
              <w:jc w:val="center"/>
              <w:rPr>
                <w:rFonts w:ascii="Georgia" w:eastAsia="Times New Roman" w:hAnsi="Georgia" w:cs="Times New Roman"/>
                <w:kern w:val="0"/>
                <w:szCs w:val="24"/>
                <w:lang w:eastAsia="es-ES"/>
              </w:rPr>
            </w:pPr>
            <w:r w:rsidRPr="00D16713">
              <w:rPr>
                <w:rFonts w:ascii="Georgia" w:eastAsia="Times New Roman" w:hAnsi="Georgia" w:cs="Times New Roman"/>
                <w:kern w:val="0"/>
                <w:szCs w:val="24"/>
                <w:lang w:eastAsia="es-ES"/>
              </w:rPr>
              <w:t>REPUBLICA DE COLOMBIA - GOBIERNO NACIONAL</w:t>
            </w:r>
          </w:p>
          <w:p w:rsidR="00D16713" w:rsidRPr="00D16713" w:rsidRDefault="00D16713" w:rsidP="00D16713">
            <w:pPr>
              <w:spacing w:after="0"/>
              <w:jc w:val="center"/>
              <w:rPr>
                <w:rFonts w:ascii="Georgia" w:eastAsia="Times New Roman" w:hAnsi="Georgia" w:cs="Times New Roman"/>
                <w:kern w:val="0"/>
                <w:szCs w:val="24"/>
                <w:lang w:eastAsia="es-ES"/>
              </w:rPr>
            </w:pPr>
            <w:r w:rsidRPr="00D16713">
              <w:rPr>
                <w:rFonts w:ascii="Georgia" w:eastAsia="Times New Roman" w:hAnsi="Georgia" w:cs="Times New Roman"/>
                <w:kern w:val="0"/>
                <w:szCs w:val="24"/>
                <w:lang w:eastAsia="es-ES"/>
              </w:rPr>
              <w:t>Publíquese y cúmplase.</w:t>
            </w:r>
          </w:p>
          <w:p w:rsidR="00D16713" w:rsidRPr="00D16713" w:rsidRDefault="00D16713" w:rsidP="00D16713">
            <w:pPr>
              <w:spacing w:after="0"/>
              <w:jc w:val="center"/>
              <w:rPr>
                <w:rFonts w:ascii="Georgia" w:eastAsia="Times New Roman" w:hAnsi="Georgia" w:cs="Times New Roman"/>
                <w:kern w:val="0"/>
                <w:szCs w:val="24"/>
                <w:lang w:eastAsia="es-ES"/>
              </w:rPr>
            </w:pPr>
            <w:r w:rsidRPr="00D16713">
              <w:rPr>
                <w:rFonts w:ascii="Georgia" w:eastAsia="Times New Roman" w:hAnsi="Georgia" w:cs="Times New Roman"/>
                <w:kern w:val="0"/>
                <w:szCs w:val="24"/>
                <w:lang w:eastAsia="es-ES"/>
              </w:rPr>
              <w:t>Dada en Bogotá, D. C., a 6 de abril de 2009.</w:t>
            </w:r>
          </w:p>
          <w:p w:rsidR="00D16713" w:rsidRPr="00D16713" w:rsidRDefault="00D16713" w:rsidP="00D16713">
            <w:pPr>
              <w:spacing w:after="0"/>
              <w:jc w:val="center"/>
              <w:rPr>
                <w:rFonts w:ascii="Georgia" w:eastAsia="Times New Roman" w:hAnsi="Georgia" w:cs="Times New Roman"/>
                <w:color w:val="808080"/>
                <w:kern w:val="0"/>
                <w:szCs w:val="24"/>
                <w:lang w:eastAsia="es-ES"/>
              </w:rPr>
            </w:pPr>
            <w:r w:rsidRPr="00D16713">
              <w:rPr>
                <w:rFonts w:ascii="Georgia" w:eastAsia="Times New Roman" w:hAnsi="Georgia" w:cs="Times New Roman"/>
                <w:color w:val="808080"/>
                <w:kern w:val="0"/>
                <w:szCs w:val="24"/>
                <w:lang w:eastAsia="es-ES"/>
              </w:rPr>
              <w:t>ÁLVARO URIBE VÉLEZ</w:t>
            </w:r>
          </w:p>
          <w:p w:rsidR="00D16713" w:rsidRPr="00D16713" w:rsidRDefault="00D16713" w:rsidP="00D16713">
            <w:pPr>
              <w:spacing w:after="0"/>
              <w:jc w:val="center"/>
              <w:rPr>
                <w:rFonts w:ascii="Georgia" w:eastAsia="Times New Roman" w:hAnsi="Georgia" w:cs="Times New Roman"/>
                <w:kern w:val="0"/>
                <w:szCs w:val="24"/>
                <w:lang w:eastAsia="es-ES"/>
              </w:rPr>
            </w:pPr>
            <w:r w:rsidRPr="00D16713">
              <w:rPr>
                <w:rFonts w:ascii="Georgia" w:eastAsia="Times New Roman" w:hAnsi="Georgia" w:cs="Times New Roman"/>
                <w:kern w:val="0"/>
                <w:szCs w:val="24"/>
                <w:lang w:eastAsia="es-ES"/>
              </w:rPr>
              <w:t>El Ministro de la Protección Social,</w:t>
            </w:r>
          </w:p>
          <w:p w:rsidR="00D16713" w:rsidRPr="00D16713" w:rsidRDefault="00D16713" w:rsidP="00D16713">
            <w:pPr>
              <w:spacing w:after="0"/>
              <w:jc w:val="center"/>
              <w:rPr>
                <w:rFonts w:ascii="Georgia" w:eastAsia="Times New Roman" w:hAnsi="Georgia" w:cs="Times New Roman"/>
                <w:color w:val="808080"/>
                <w:kern w:val="0"/>
                <w:szCs w:val="24"/>
                <w:lang w:eastAsia="es-ES"/>
              </w:rPr>
            </w:pPr>
            <w:r w:rsidRPr="00D16713">
              <w:rPr>
                <w:rFonts w:ascii="Georgia" w:eastAsia="Times New Roman" w:hAnsi="Georgia" w:cs="Times New Roman"/>
                <w:color w:val="808080"/>
                <w:kern w:val="0"/>
                <w:szCs w:val="24"/>
                <w:lang w:eastAsia="es-ES"/>
              </w:rPr>
              <w:t>DIEGO PALACIO BETANCOURT.</w:t>
            </w:r>
          </w:p>
          <w:p w:rsidR="00D16713" w:rsidRPr="00D16713" w:rsidRDefault="00D16713" w:rsidP="00D16713">
            <w:pPr>
              <w:spacing w:after="0"/>
              <w:jc w:val="center"/>
              <w:rPr>
                <w:rFonts w:ascii="Georgia" w:eastAsia="Times New Roman" w:hAnsi="Georgia" w:cs="Times New Roman"/>
                <w:kern w:val="0"/>
                <w:szCs w:val="24"/>
                <w:lang w:eastAsia="es-ES"/>
              </w:rPr>
            </w:pPr>
            <w:r w:rsidRPr="00D16713">
              <w:rPr>
                <w:rFonts w:ascii="Georgia" w:eastAsia="Times New Roman" w:hAnsi="Georgia" w:cs="Times New Roman"/>
                <w:kern w:val="0"/>
                <w:szCs w:val="24"/>
                <w:lang w:eastAsia="es-ES"/>
              </w:rPr>
              <w:t>La Ministra de Educación Nacional,</w:t>
            </w:r>
          </w:p>
          <w:p w:rsidR="00D16713" w:rsidRPr="00D16713" w:rsidRDefault="00D16713" w:rsidP="00D16713">
            <w:pPr>
              <w:spacing w:after="0"/>
              <w:jc w:val="center"/>
              <w:rPr>
                <w:rFonts w:ascii="Georgia" w:eastAsia="Times New Roman" w:hAnsi="Georgia" w:cs="Times New Roman"/>
                <w:color w:val="808080"/>
                <w:kern w:val="0"/>
                <w:szCs w:val="24"/>
                <w:lang w:eastAsia="es-ES"/>
              </w:rPr>
            </w:pPr>
            <w:r w:rsidRPr="00D16713">
              <w:rPr>
                <w:rFonts w:ascii="Georgia" w:eastAsia="Times New Roman" w:hAnsi="Georgia" w:cs="Times New Roman"/>
                <w:color w:val="808080"/>
                <w:kern w:val="0"/>
                <w:szCs w:val="24"/>
                <w:lang w:eastAsia="es-ES"/>
              </w:rPr>
              <w:t>CECILIA MARÍA VÉLEZ WHITE.</w:t>
            </w:r>
          </w:p>
        </w:tc>
      </w:tr>
    </w:tbl>
    <w:p w:rsidR="00033CD0" w:rsidRDefault="00D16713">
      <w:r w:rsidRPr="00D16713">
        <w:lastRenderedPageBreak/>
        <w:t>http://www.secretariasenado.gov.co/senado/basedoc/ley/2009/ley_1295_2009.html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954093"/>
    <w:rsid w:val="00033CD0"/>
    <w:rsid w:val="00622087"/>
    <w:rsid w:val="0080374B"/>
    <w:rsid w:val="00954093"/>
    <w:rsid w:val="00D16713"/>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16713"/>
    <w:rPr>
      <w:color w:val="0000FF"/>
      <w:u w:val="single"/>
    </w:rPr>
  </w:style>
  <w:style w:type="paragraph" w:styleId="z-Principiodelformulario">
    <w:name w:val="HTML Top of Form"/>
    <w:basedOn w:val="Normal"/>
    <w:next w:val="Normal"/>
    <w:link w:val="z-PrincipiodelformularioCar"/>
    <w:hidden/>
    <w:uiPriority w:val="99"/>
    <w:semiHidden/>
    <w:unhideWhenUsed/>
    <w:rsid w:val="00D16713"/>
    <w:pPr>
      <w:pBdr>
        <w:bottom w:val="single" w:sz="6" w:space="1" w:color="auto"/>
      </w:pBdr>
      <w:spacing w:after="0"/>
      <w:jc w:val="center"/>
    </w:pPr>
    <w:rPr>
      <w:rFonts w:ascii="Arial" w:eastAsia="Times New Roman" w:hAnsi="Arial" w:cs="Arial"/>
      <w:vanish/>
      <w:kern w:val="0"/>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D16713"/>
    <w:rPr>
      <w:rFonts w:ascii="Arial" w:eastAsia="Times New Roman" w:hAnsi="Arial" w:cs="Arial"/>
      <w:vanish/>
      <w:kern w:val="0"/>
      <w:sz w:val="16"/>
      <w:szCs w:val="16"/>
      <w:lang w:eastAsia="es-ES"/>
    </w:rPr>
  </w:style>
  <w:style w:type="paragraph" w:styleId="z-Finaldelformulario">
    <w:name w:val="HTML Bottom of Form"/>
    <w:basedOn w:val="Normal"/>
    <w:next w:val="Normal"/>
    <w:link w:val="z-FinaldelformularioCar"/>
    <w:hidden/>
    <w:uiPriority w:val="99"/>
    <w:unhideWhenUsed/>
    <w:rsid w:val="00D16713"/>
    <w:pPr>
      <w:pBdr>
        <w:top w:val="single" w:sz="6" w:space="1" w:color="auto"/>
      </w:pBdr>
      <w:spacing w:after="0"/>
      <w:jc w:val="center"/>
    </w:pPr>
    <w:rPr>
      <w:rFonts w:ascii="Arial" w:eastAsia="Times New Roman" w:hAnsi="Arial" w:cs="Arial"/>
      <w:vanish/>
      <w:kern w:val="0"/>
      <w:sz w:val="16"/>
      <w:szCs w:val="16"/>
      <w:lang w:eastAsia="es-ES"/>
    </w:rPr>
  </w:style>
  <w:style w:type="character" w:customStyle="1" w:styleId="z-FinaldelformularioCar">
    <w:name w:val="z-Final del formulario Car"/>
    <w:basedOn w:val="Fuentedeprrafopredeter"/>
    <w:link w:val="z-Finaldelformulario"/>
    <w:uiPriority w:val="99"/>
    <w:rsid w:val="00D16713"/>
    <w:rPr>
      <w:rFonts w:ascii="Arial" w:eastAsia="Times New Roman" w:hAnsi="Arial" w:cs="Arial"/>
      <w:vanish/>
      <w:kern w:val="0"/>
      <w:sz w:val="16"/>
      <w:szCs w:val="16"/>
      <w:lang w:eastAsia="es-ES"/>
    </w:rPr>
  </w:style>
  <w:style w:type="character" w:customStyle="1" w:styleId="textonavy1">
    <w:name w:val="texto_navy1"/>
    <w:basedOn w:val="Fuentedeprrafopredeter"/>
    <w:rsid w:val="00D16713"/>
    <w:rPr>
      <w:color w:val="000080"/>
    </w:rPr>
  </w:style>
</w:styles>
</file>

<file path=word/webSettings.xml><?xml version="1.0" encoding="utf-8"?>
<w:webSettings xmlns:r="http://schemas.openxmlformats.org/officeDocument/2006/relationships" xmlns:w="http://schemas.openxmlformats.org/wordprocessingml/2006/main">
  <w:divs>
    <w:div w:id="1495871880">
      <w:bodyDiv w:val="1"/>
      <w:marLeft w:val="125"/>
      <w:marRight w:val="125"/>
      <w:marTop w:val="125"/>
      <w:marBottom w:val="125"/>
      <w:divBdr>
        <w:top w:val="none" w:sz="0" w:space="0" w:color="auto"/>
        <w:left w:val="none" w:sz="0" w:space="0" w:color="auto"/>
        <w:bottom w:val="none" w:sz="0" w:space="0" w:color="auto"/>
        <w:right w:val="none" w:sz="0" w:space="0" w:color="auto"/>
      </w:divBdr>
      <w:divsChild>
        <w:div w:id="665747177">
          <w:marLeft w:val="0"/>
          <w:marRight w:val="0"/>
          <w:marTop w:val="0"/>
          <w:marBottom w:val="0"/>
          <w:divBdr>
            <w:top w:val="none" w:sz="0" w:space="0" w:color="auto"/>
            <w:left w:val="none" w:sz="0" w:space="0" w:color="auto"/>
            <w:bottom w:val="none" w:sz="0" w:space="0" w:color="auto"/>
            <w:right w:val="none" w:sz="0" w:space="0" w:color="auto"/>
          </w:divBdr>
        </w:div>
        <w:div w:id="1534078138">
          <w:marLeft w:val="0"/>
          <w:marRight w:val="0"/>
          <w:marTop w:val="0"/>
          <w:marBottom w:val="0"/>
          <w:divBdr>
            <w:top w:val="none" w:sz="0" w:space="0" w:color="auto"/>
            <w:left w:val="none" w:sz="0" w:space="0" w:color="auto"/>
            <w:bottom w:val="none" w:sz="0" w:space="0" w:color="auto"/>
            <w:right w:val="none" w:sz="0" w:space="0" w:color="auto"/>
          </w:divBdr>
        </w:div>
        <w:div w:id="1744138671">
          <w:marLeft w:val="0"/>
          <w:marRight w:val="0"/>
          <w:marTop w:val="0"/>
          <w:marBottom w:val="0"/>
          <w:divBdr>
            <w:top w:val="none" w:sz="0" w:space="0" w:color="auto"/>
            <w:left w:val="none" w:sz="0" w:space="0" w:color="auto"/>
            <w:bottom w:val="none" w:sz="0" w:space="0" w:color="auto"/>
            <w:right w:val="none" w:sz="0" w:space="0" w:color="auto"/>
          </w:divBdr>
        </w:div>
        <w:div w:id="2124643626">
          <w:marLeft w:val="0"/>
          <w:marRight w:val="0"/>
          <w:marTop w:val="0"/>
          <w:marBottom w:val="0"/>
          <w:divBdr>
            <w:top w:val="none" w:sz="0" w:space="0" w:color="auto"/>
            <w:left w:val="none" w:sz="0" w:space="0" w:color="auto"/>
            <w:bottom w:val="none" w:sz="0" w:space="0" w:color="auto"/>
            <w:right w:val="none" w:sz="0" w:space="0" w:color="auto"/>
          </w:divBdr>
        </w:div>
        <w:div w:id="1594782898">
          <w:marLeft w:val="0"/>
          <w:marRight w:val="0"/>
          <w:marTop w:val="0"/>
          <w:marBottom w:val="0"/>
          <w:divBdr>
            <w:top w:val="none" w:sz="0" w:space="0" w:color="auto"/>
            <w:left w:val="none" w:sz="0" w:space="0" w:color="auto"/>
            <w:bottom w:val="none" w:sz="0" w:space="0" w:color="auto"/>
            <w:right w:val="none" w:sz="0" w:space="0" w:color="auto"/>
          </w:divBdr>
        </w:div>
        <w:div w:id="210843757">
          <w:marLeft w:val="0"/>
          <w:marRight w:val="0"/>
          <w:marTop w:val="0"/>
          <w:marBottom w:val="0"/>
          <w:divBdr>
            <w:top w:val="none" w:sz="0" w:space="0" w:color="auto"/>
            <w:left w:val="none" w:sz="0" w:space="0" w:color="auto"/>
            <w:bottom w:val="none" w:sz="0" w:space="0" w:color="auto"/>
            <w:right w:val="none" w:sz="0" w:space="0" w:color="auto"/>
          </w:divBdr>
        </w:div>
        <w:div w:id="1422413995">
          <w:marLeft w:val="0"/>
          <w:marRight w:val="0"/>
          <w:marTop w:val="0"/>
          <w:marBottom w:val="0"/>
          <w:divBdr>
            <w:top w:val="none" w:sz="0" w:space="0" w:color="auto"/>
            <w:left w:val="none" w:sz="0" w:space="0" w:color="auto"/>
            <w:bottom w:val="none" w:sz="0" w:space="0" w:color="auto"/>
            <w:right w:val="none" w:sz="0" w:space="0" w:color="auto"/>
          </w:divBdr>
        </w:div>
        <w:div w:id="1411538331">
          <w:marLeft w:val="0"/>
          <w:marRight w:val="0"/>
          <w:marTop w:val="0"/>
          <w:marBottom w:val="0"/>
          <w:divBdr>
            <w:top w:val="none" w:sz="0" w:space="0" w:color="auto"/>
            <w:left w:val="none" w:sz="0" w:space="0" w:color="auto"/>
            <w:bottom w:val="none" w:sz="0" w:space="0" w:color="auto"/>
            <w:right w:val="none" w:sz="0" w:space="0" w:color="auto"/>
          </w:divBdr>
        </w:div>
        <w:div w:id="725449950">
          <w:marLeft w:val="0"/>
          <w:marRight w:val="0"/>
          <w:marTop w:val="0"/>
          <w:marBottom w:val="0"/>
          <w:divBdr>
            <w:top w:val="none" w:sz="0" w:space="0" w:color="auto"/>
            <w:left w:val="none" w:sz="0" w:space="0" w:color="auto"/>
            <w:bottom w:val="none" w:sz="0" w:space="0" w:color="auto"/>
            <w:right w:val="none" w:sz="0" w:space="0" w:color="auto"/>
          </w:divBdr>
        </w:div>
        <w:div w:id="1969045081">
          <w:marLeft w:val="0"/>
          <w:marRight w:val="0"/>
          <w:marTop w:val="0"/>
          <w:marBottom w:val="0"/>
          <w:divBdr>
            <w:top w:val="none" w:sz="0" w:space="0" w:color="auto"/>
            <w:left w:val="none" w:sz="0" w:space="0" w:color="auto"/>
            <w:bottom w:val="none" w:sz="0" w:space="0" w:color="auto"/>
            <w:right w:val="none" w:sz="0" w:space="0" w:color="auto"/>
          </w:divBdr>
        </w:div>
        <w:div w:id="1747335530">
          <w:marLeft w:val="0"/>
          <w:marRight w:val="0"/>
          <w:marTop w:val="0"/>
          <w:marBottom w:val="0"/>
          <w:divBdr>
            <w:top w:val="none" w:sz="0" w:space="0" w:color="auto"/>
            <w:left w:val="none" w:sz="0" w:space="0" w:color="auto"/>
            <w:bottom w:val="none" w:sz="0" w:space="0" w:color="auto"/>
            <w:right w:val="none" w:sz="0" w:space="0" w:color="auto"/>
          </w:divBdr>
        </w:div>
        <w:div w:id="1073313423">
          <w:marLeft w:val="0"/>
          <w:marRight w:val="0"/>
          <w:marTop w:val="0"/>
          <w:marBottom w:val="0"/>
          <w:divBdr>
            <w:top w:val="none" w:sz="0" w:space="0" w:color="auto"/>
            <w:left w:val="none" w:sz="0" w:space="0" w:color="auto"/>
            <w:bottom w:val="none" w:sz="0" w:space="0" w:color="auto"/>
            <w:right w:val="none" w:sz="0" w:space="0" w:color="auto"/>
          </w:divBdr>
        </w:div>
        <w:div w:id="2045251110">
          <w:marLeft w:val="0"/>
          <w:marRight w:val="0"/>
          <w:marTop w:val="0"/>
          <w:marBottom w:val="0"/>
          <w:divBdr>
            <w:top w:val="none" w:sz="0" w:space="0" w:color="auto"/>
            <w:left w:val="none" w:sz="0" w:space="0" w:color="auto"/>
            <w:bottom w:val="none" w:sz="0" w:space="0" w:color="auto"/>
            <w:right w:val="none" w:sz="0" w:space="0" w:color="auto"/>
          </w:divBdr>
        </w:div>
        <w:div w:id="1461990745">
          <w:marLeft w:val="0"/>
          <w:marRight w:val="0"/>
          <w:marTop w:val="0"/>
          <w:marBottom w:val="0"/>
          <w:divBdr>
            <w:top w:val="none" w:sz="0" w:space="0" w:color="auto"/>
            <w:left w:val="none" w:sz="0" w:space="0" w:color="auto"/>
            <w:bottom w:val="none" w:sz="0" w:space="0" w:color="auto"/>
            <w:right w:val="none" w:sz="0" w:space="0" w:color="auto"/>
          </w:divBdr>
        </w:div>
        <w:div w:id="969625573">
          <w:marLeft w:val="0"/>
          <w:marRight w:val="0"/>
          <w:marTop w:val="0"/>
          <w:marBottom w:val="0"/>
          <w:divBdr>
            <w:top w:val="none" w:sz="0" w:space="0" w:color="auto"/>
            <w:left w:val="none" w:sz="0" w:space="0" w:color="auto"/>
            <w:bottom w:val="none" w:sz="0" w:space="0" w:color="auto"/>
            <w:right w:val="none" w:sz="0" w:space="0" w:color="auto"/>
          </w:divBdr>
        </w:div>
        <w:div w:id="360400093">
          <w:marLeft w:val="0"/>
          <w:marRight w:val="0"/>
          <w:marTop w:val="0"/>
          <w:marBottom w:val="0"/>
          <w:divBdr>
            <w:top w:val="none" w:sz="0" w:space="0" w:color="auto"/>
            <w:left w:val="none" w:sz="0" w:space="0" w:color="auto"/>
            <w:bottom w:val="none" w:sz="0" w:space="0" w:color="auto"/>
            <w:right w:val="none" w:sz="0" w:space="0" w:color="auto"/>
          </w:divBdr>
        </w:div>
        <w:div w:id="1640962462">
          <w:marLeft w:val="0"/>
          <w:marRight w:val="0"/>
          <w:marTop w:val="0"/>
          <w:marBottom w:val="0"/>
          <w:divBdr>
            <w:top w:val="none" w:sz="0" w:space="0" w:color="auto"/>
            <w:left w:val="none" w:sz="0" w:space="0" w:color="auto"/>
            <w:bottom w:val="none" w:sz="0" w:space="0" w:color="auto"/>
            <w:right w:val="none" w:sz="0" w:space="0" w:color="auto"/>
          </w:divBdr>
        </w:div>
        <w:div w:id="1605769248">
          <w:marLeft w:val="0"/>
          <w:marRight w:val="0"/>
          <w:marTop w:val="0"/>
          <w:marBottom w:val="0"/>
          <w:divBdr>
            <w:top w:val="none" w:sz="0" w:space="0" w:color="auto"/>
            <w:left w:val="none" w:sz="0" w:space="0" w:color="auto"/>
            <w:bottom w:val="none" w:sz="0" w:space="0" w:color="auto"/>
            <w:right w:val="none" w:sz="0" w:space="0" w:color="auto"/>
          </w:divBdr>
        </w:div>
        <w:div w:id="144007543">
          <w:marLeft w:val="0"/>
          <w:marRight w:val="0"/>
          <w:marTop w:val="0"/>
          <w:marBottom w:val="0"/>
          <w:divBdr>
            <w:top w:val="none" w:sz="0" w:space="0" w:color="auto"/>
            <w:left w:val="none" w:sz="0" w:space="0" w:color="auto"/>
            <w:bottom w:val="none" w:sz="0" w:space="0" w:color="auto"/>
            <w:right w:val="none" w:sz="0" w:space="0" w:color="auto"/>
          </w:divBdr>
        </w:div>
        <w:div w:id="1164855510">
          <w:marLeft w:val="0"/>
          <w:marRight w:val="0"/>
          <w:marTop w:val="0"/>
          <w:marBottom w:val="0"/>
          <w:divBdr>
            <w:top w:val="none" w:sz="0" w:space="0" w:color="auto"/>
            <w:left w:val="none" w:sz="0" w:space="0" w:color="auto"/>
            <w:bottom w:val="none" w:sz="0" w:space="0" w:color="auto"/>
            <w:right w:val="none" w:sz="0" w:space="0" w:color="auto"/>
          </w:divBdr>
        </w:div>
        <w:div w:id="1443770659">
          <w:marLeft w:val="0"/>
          <w:marRight w:val="0"/>
          <w:marTop w:val="0"/>
          <w:marBottom w:val="0"/>
          <w:divBdr>
            <w:top w:val="none" w:sz="0" w:space="0" w:color="auto"/>
            <w:left w:val="none" w:sz="0" w:space="0" w:color="auto"/>
            <w:bottom w:val="none" w:sz="0" w:space="0" w:color="auto"/>
            <w:right w:val="none" w:sz="0" w:space="0" w:color="auto"/>
          </w:divBdr>
        </w:div>
        <w:div w:id="670914919">
          <w:marLeft w:val="0"/>
          <w:marRight w:val="0"/>
          <w:marTop w:val="0"/>
          <w:marBottom w:val="0"/>
          <w:divBdr>
            <w:top w:val="none" w:sz="0" w:space="0" w:color="auto"/>
            <w:left w:val="none" w:sz="0" w:space="0" w:color="auto"/>
            <w:bottom w:val="none" w:sz="0" w:space="0" w:color="auto"/>
            <w:right w:val="none" w:sz="0" w:space="0" w:color="auto"/>
          </w:divBdr>
        </w:div>
        <w:div w:id="1609241619">
          <w:marLeft w:val="0"/>
          <w:marRight w:val="0"/>
          <w:marTop w:val="0"/>
          <w:marBottom w:val="0"/>
          <w:divBdr>
            <w:top w:val="none" w:sz="0" w:space="0" w:color="auto"/>
            <w:left w:val="none" w:sz="0" w:space="0" w:color="auto"/>
            <w:bottom w:val="none" w:sz="0" w:space="0" w:color="auto"/>
            <w:right w:val="none" w:sz="0" w:space="0" w:color="auto"/>
          </w:divBdr>
        </w:div>
        <w:div w:id="652104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2009/ley_1295_2009.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cretariasenado.gov.co/senado/basedoc/ley/2006/ley_1098_2006_pr001.html" TargetMode="External"/><Relationship Id="rId12" Type="http://schemas.openxmlformats.org/officeDocument/2006/relationships/hyperlink" Target="http://www.secretariasenado.gov.co/senado/basedoc/ley/2009/ley_1295_200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cretariasenado.gov.co/senado/basedoc/ley/2006/ley_1098_2006.html" TargetMode="External"/><Relationship Id="rId11" Type="http://schemas.openxmlformats.org/officeDocument/2006/relationships/hyperlink" Target="javascript:insRow1()" TargetMode="External"/><Relationship Id="rId5" Type="http://schemas.openxmlformats.org/officeDocument/2006/relationships/control" Target="activeX/activeX1.xml"/><Relationship Id="rId10" Type="http://schemas.openxmlformats.org/officeDocument/2006/relationships/hyperlink" Target="http://www.secretariasenado.gov.co/senado/basedoc/cp/acto_legislativo_04_2007.html" TargetMode="External"/><Relationship Id="rId4" Type="http://schemas.openxmlformats.org/officeDocument/2006/relationships/image" Target="media/image1.wmf"/><Relationship Id="rId9" Type="http://schemas.openxmlformats.org/officeDocument/2006/relationships/hyperlink" Target="http://www.secretariasenado.gov.co/senado/basedoc/ley/2006/ley_1098_2006.html"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2272</Words>
  <Characters>12500</Characters>
  <Application>Microsoft Office Word</Application>
  <DocSecurity>0</DocSecurity>
  <Lines>104</Lines>
  <Paragraphs>29</Paragraphs>
  <ScaleCrop>false</ScaleCrop>
  <Company/>
  <LinksUpToDate>false</LinksUpToDate>
  <CharactersWithSpaces>14743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2010-07-29T20:15:00Z</dcterms:created>
  <dcterms:modified xsi:type="dcterms:W3CDTF">2010-07-29T20:16:00Z</dcterms:modified>
</cp:coreProperties>
</file>