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C2" w:rsidRDefault="00A951C2" w:rsidP="00A951C2">
      <w:pPr>
        <w:pStyle w:val="NormalWeb"/>
        <w:jc w:val="center"/>
        <w:rPr>
          <w:rFonts w:ascii="Arial" w:hAnsi="Arial" w:cs="Arial"/>
          <w:b/>
          <w:bCs/>
        </w:rPr>
      </w:pPr>
      <w:r>
        <w:rPr>
          <w:rFonts w:ascii="Arial" w:hAnsi="Arial" w:cs="Arial"/>
          <w:b/>
          <w:bCs/>
        </w:rPr>
        <w:t>ACTO LEGISLATIVO 01 DE 2001</w:t>
      </w:r>
    </w:p>
    <w:p w:rsidR="00A951C2" w:rsidRDefault="00A951C2" w:rsidP="00A951C2">
      <w:pPr>
        <w:pStyle w:val="NormalWeb"/>
        <w:jc w:val="center"/>
        <w:rPr>
          <w:rFonts w:ascii="Arial" w:hAnsi="Arial" w:cs="Arial"/>
          <w:b/>
          <w:bCs/>
        </w:rPr>
      </w:pPr>
      <w:r>
        <w:rPr>
          <w:rFonts w:ascii="Arial" w:hAnsi="Arial" w:cs="Arial"/>
          <w:b/>
          <w:bCs/>
        </w:rPr>
        <w:t>(Julio 30)</w:t>
      </w:r>
    </w:p>
    <w:p w:rsidR="00A951C2" w:rsidRDefault="00A951C2" w:rsidP="00A951C2">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medio del cual se modifican algunos artículos de la Constitución Política </w:t>
      </w:r>
    </w:p>
    <w:p w:rsidR="00A951C2" w:rsidRDefault="00A951C2" w:rsidP="00A951C2">
      <w:pPr>
        <w:pStyle w:val="NormalWeb"/>
        <w:jc w:val="center"/>
        <w:rPr>
          <w:rFonts w:ascii="Arial" w:hAnsi="Arial" w:cs="Arial"/>
          <w:b/>
          <w:bCs/>
        </w:rPr>
      </w:pPr>
      <w:r>
        <w:rPr>
          <w:rFonts w:ascii="Arial" w:hAnsi="Arial" w:cs="Arial"/>
          <w:b/>
          <w:bCs/>
        </w:rPr>
        <w:t>El Congreso de Colombia</w:t>
      </w:r>
    </w:p>
    <w:p w:rsidR="00A951C2" w:rsidRDefault="00A951C2" w:rsidP="00A951C2">
      <w:pPr>
        <w:pStyle w:val="NormalWeb"/>
        <w:rPr>
          <w:rFonts w:ascii="Arial" w:hAnsi="Arial" w:cs="Arial"/>
        </w:rPr>
      </w:pPr>
      <w:r>
        <w:rPr>
          <w:rFonts w:ascii="Arial" w:hAnsi="Arial" w:cs="Arial"/>
          <w:b/>
          <w:bCs/>
        </w:rPr>
        <w:t xml:space="preserve">NOTA: El texto subrayado fue declarado EXEQUIBLE por la Corte Constitucional mediante </w:t>
      </w:r>
      <w:hyperlink r:id="rId4" w:anchor="1" w:history="1">
        <w:r>
          <w:rPr>
            <w:rStyle w:val="Hipervnculo"/>
            <w:rFonts w:ascii="Arial" w:hAnsi="Arial" w:cs="Arial"/>
          </w:rPr>
          <w:t>Sentencia C-614 de 2002</w:t>
        </w:r>
      </w:hyperlink>
      <w:r>
        <w:rPr>
          <w:rFonts w:ascii="Arial" w:hAnsi="Arial" w:cs="Arial"/>
        </w:rPr>
        <w:t xml:space="preserve"> </w:t>
      </w:r>
    </w:p>
    <w:p w:rsidR="00A951C2" w:rsidRDefault="00A951C2" w:rsidP="00A951C2">
      <w:pPr>
        <w:pStyle w:val="NormalWeb"/>
        <w:jc w:val="center"/>
        <w:rPr>
          <w:rFonts w:ascii="Arial" w:hAnsi="Arial" w:cs="Arial"/>
          <w:b/>
          <w:bCs/>
        </w:rPr>
      </w:pPr>
      <w:r>
        <w:rPr>
          <w:rFonts w:ascii="Arial" w:hAnsi="Arial" w:cs="Arial"/>
          <w:b/>
          <w:bCs/>
        </w:rPr>
        <w:t>DECRETA:</w:t>
      </w:r>
    </w:p>
    <w:p w:rsidR="00A951C2" w:rsidRDefault="00A951C2" w:rsidP="00A951C2">
      <w:pPr>
        <w:pStyle w:val="NormalWeb"/>
        <w:rPr>
          <w:rFonts w:ascii="Arial" w:hAnsi="Arial" w:cs="Arial"/>
        </w:rPr>
      </w:pPr>
      <w:r>
        <w:rPr>
          <w:rFonts w:ascii="Arial" w:hAnsi="Arial" w:cs="Arial"/>
          <w:b/>
          <w:bCs/>
        </w:rPr>
        <w:t xml:space="preserve">ARTÍCULO 1°. </w:t>
      </w:r>
      <w:r>
        <w:rPr>
          <w:rFonts w:ascii="Arial" w:hAnsi="Arial" w:cs="Arial"/>
        </w:rPr>
        <w:t>Incluir un nuevo parágrafo al artículo 347 de la Constitución Política así:</w:t>
      </w:r>
    </w:p>
    <w:p w:rsidR="00A951C2" w:rsidRDefault="00A951C2" w:rsidP="00A951C2">
      <w:pPr>
        <w:pStyle w:val="NormalWeb"/>
        <w:rPr>
          <w:rFonts w:ascii="Arial" w:hAnsi="Arial" w:cs="Arial"/>
          <w:u w:val="single"/>
        </w:rPr>
      </w:pPr>
      <w:r>
        <w:rPr>
          <w:rFonts w:ascii="Arial" w:hAnsi="Arial" w:cs="Arial"/>
          <w:i/>
          <w:iCs/>
          <w:u w:val="single"/>
        </w:rPr>
        <w:t>Parágrafo transitorio</w:t>
      </w:r>
      <w:r>
        <w:rPr>
          <w:rFonts w:ascii="Arial" w:hAnsi="Arial" w:cs="Arial"/>
          <w:u w:val="single"/>
        </w:rPr>
        <w:t>. Durante los años 2002, 2003, 2004, 2005, 2006, 2007 y 2008 el monto total de las apropiaciones autorizadas por la ley anual de presupuesto para gastos generales, diferentes de los destinados al pago de pensiones, salud, gastos de defensa, servicios personales, al Sistema General de Participaciones y a otras transferencias que señale la ley, no podrá incrementarse de un año a otro, en un porcentaje superior al de la tasa de inflación causada para cada uno de ellos, más el uno punto cinco por ciento (1.5%).</w:t>
      </w:r>
    </w:p>
    <w:p w:rsidR="00A951C2" w:rsidRDefault="00A951C2" w:rsidP="00A951C2">
      <w:pPr>
        <w:pStyle w:val="NormalWeb"/>
        <w:rPr>
          <w:rFonts w:ascii="Arial" w:hAnsi="Arial" w:cs="Arial"/>
        </w:rPr>
      </w:pPr>
      <w:r>
        <w:rPr>
          <w:rFonts w:ascii="Arial" w:hAnsi="Arial" w:cs="Arial"/>
        </w:rPr>
        <w:t>La restricción al monto de las apropiaciones, no se aplicará a las necesarias para atender gastos decretados con las facultades de los Estados de Excepción.</w:t>
      </w:r>
    </w:p>
    <w:p w:rsidR="00A951C2" w:rsidRDefault="00A951C2" w:rsidP="00A951C2">
      <w:pPr>
        <w:pStyle w:val="NormalWeb"/>
        <w:rPr>
          <w:rFonts w:ascii="Arial" w:hAnsi="Arial" w:cs="Arial"/>
        </w:rPr>
      </w:pPr>
      <w:r>
        <w:rPr>
          <w:rFonts w:ascii="Arial" w:hAnsi="Arial" w:cs="Arial"/>
          <w:b/>
          <w:bCs/>
        </w:rPr>
        <w:t xml:space="preserve">ARTÍCULO 2°. </w:t>
      </w:r>
      <w:r>
        <w:rPr>
          <w:rFonts w:ascii="Arial" w:hAnsi="Arial" w:cs="Arial"/>
        </w:rPr>
        <w:t>El artículo 356 de la Constitución Política quedará así:</w:t>
      </w:r>
    </w:p>
    <w:p w:rsidR="00A951C2" w:rsidRDefault="00A951C2" w:rsidP="00A951C2">
      <w:pPr>
        <w:pStyle w:val="NormalWeb"/>
        <w:rPr>
          <w:rFonts w:ascii="Arial" w:hAnsi="Arial" w:cs="Arial"/>
          <w:u w:val="single"/>
        </w:rPr>
      </w:pPr>
      <w:r>
        <w:rPr>
          <w:rFonts w:ascii="Arial" w:hAnsi="Arial" w:cs="Arial"/>
          <w:i/>
          <w:iCs/>
        </w:rPr>
        <w:t>Artículo 356.</w:t>
      </w:r>
      <w:r>
        <w:rPr>
          <w:rFonts w:ascii="Arial" w:hAnsi="Arial" w:cs="Arial"/>
        </w:rPr>
        <w:t xml:space="preserve"> </w:t>
      </w:r>
      <w:r>
        <w:rPr>
          <w:rFonts w:ascii="Arial" w:hAnsi="Arial" w:cs="Arial"/>
          <w:u w:val="single"/>
        </w:rPr>
        <w:t>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w:t>
      </w:r>
    </w:p>
    <w:p w:rsidR="00A951C2" w:rsidRDefault="00A951C2" w:rsidP="00A951C2">
      <w:pPr>
        <w:pStyle w:val="NormalWeb"/>
        <w:rPr>
          <w:rFonts w:ascii="Arial" w:hAnsi="Arial" w:cs="Arial"/>
        </w:rPr>
      </w:pPr>
      <w:r>
        <w:rPr>
          <w:rFonts w:ascii="Arial" w:hAnsi="Arial" w:cs="Arial"/>
        </w:rPr>
        <w:t>Los Distritos tendrán las mismas competencias que los municipios y departamentos para efectos de la distribución del Sistema General de Participaciones que establezca la ley.</w:t>
      </w:r>
    </w:p>
    <w:p w:rsidR="00A951C2" w:rsidRDefault="00A951C2" w:rsidP="00A951C2">
      <w:pPr>
        <w:pStyle w:val="NormalWeb"/>
        <w:rPr>
          <w:rFonts w:ascii="Arial" w:hAnsi="Arial" w:cs="Arial"/>
          <w:u w:val="single"/>
        </w:rPr>
      </w:pPr>
      <w:r>
        <w:rPr>
          <w:rFonts w:ascii="Arial" w:hAnsi="Arial" w:cs="Arial"/>
          <w:u w:val="single"/>
        </w:rPr>
        <w:t>Para estos efectos, serán beneficiarias las entidades territoriales indígenas, una vez constituidas. Así mismo, la ley establecerá como beneficiarios a los resguardos indígenas, siempre y cuando estos no se hayan constituido en entidad territorial indígena.</w:t>
      </w:r>
    </w:p>
    <w:p w:rsidR="00A951C2" w:rsidRDefault="00A951C2" w:rsidP="00A951C2">
      <w:pPr>
        <w:pStyle w:val="NormalWeb"/>
        <w:rPr>
          <w:rFonts w:ascii="Arial" w:hAnsi="Arial" w:cs="Arial"/>
        </w:rPr>
      </w:pPr>
      <w:r>
        <w:rPr>
          <w:rFonts w:ascii="Arial" w:hAnsi="Arial" w:cs="Arial"/>
        </w:rPr>
        <w:t xml:space="preserve">Los recursos del Sistema General de Participaciones de los departamentos, distritos y municipios se destinaran a la financiación de los servicios a su cargo, </w:t>
      </w:r>
      <w:r>
        <w:rPr>
          <w:rFonts w:ascii="Arial" w:hAnsi="Arial" w:cs="Arial"/>
        </w:rPr>
        <w:lastRenderedPageBreak/>
        <w:t>dándole prioridad al servicio de salud y los servicios de educación preescolar, primaria, secundaria y media, garantizando la prestación de los servicios y la ampliación de cobertura.</w:t>
      </w:r>
    </w:p>
    <w:p w:rsidR="00A951C2" w:rsidRDefault="00A951C2" w:rsidP="00A951C2">
      <w:pPr>
        <w:pStyle w:val="NormalWeb"/>
        <w:rPr>
          <w:rFonts w:ascii="Arial" w:hAnsi="Arial" w:cs="Arial"/>
        </w:rPr>
      </w:pPr>
      <w:r>
        <w:rPr>
          <w:rFonts w:ascii="Arial" w:hAnsi="Arial" w:cs="Arial"/>
          <w:u w:val="single"/>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r>
        <w:rPr>
          <w:rFonts w:ascii="Arial" w:hAnsi="Arial" w:cs="Arial"/>
        </w:rPr>
        <w:t>.</w:t>
      </w:r>
    </w:p>
    <w:p w:rsidR="00A951C2" w:rsidRDefault="00A951C2" w:rsidP="00A951C2">
      <w:pPr>
        <w:pStyle w:val="NormalWeb"/>
        <w:rPr>
          <w:rFonts w:ascii="Arial" w:hAnsi="Arial" w:cs="Arial"/>
        </w:rPr>
      </w:pPr>
      <w:r>
        <w:rPr>
          <w:rFonts w:ascii="Arial" w:hAnsi="Arial" w:cs="Arial"/>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estas, incorporando principios sobre distribución que tengan en cuenta los siguientes criterios:</w:t>
      </w:r>
    </w:p>
    <w:p w:rsidR="00A951C2" w:rsidRDefault="00A951C2" w:rsidP="00A951C2">
      <w:pPr>
        <w:pStyle w:val="NormalWeb"/>
        <w:rPr>
          <w:rFonts w:ascii="Arial" w:hAnsi="Arial" w:cs="Arial"/>
          <w:u w:val="single"/>
        </w:rPr>
      </w:pPr>
      <w:r>
        <w:rPr>
          <w:rFonts w:ascii="Arial" w:hAnsi="Arial" w:cs="Arial"/>
          <w:u w:val="single"/>
        </w:rPr>
        <w:t>a) Para educación y salud: población atendida y por atender, reparto entre población urbana y rural, eficiencia administrativa y fiscal, y equidad;</w:t>
      </w:r>
    </w:p>
    <w:p w:rsidR="00A951C2" w:rsidRDefault="00A951C2" w:rsidP="00A951C2">
      <w:pPr>
        <w:pStyle w:val="NormalWeb"/>
        <w:rPr>
          <w:rFonts w:ascii="Arial" w:hAnsi="Arial" w:cs="Arial"/>
          <w:u w:val="single"/>
        </w:rPr>
      </w:pPr>
      <w:r>
        <w:rPr>
          <w:rFonts w:ascii="Arial" w:hAnsi="Arial" w:cs="Arial"/>
          <w:u w:val="single"/>
        </w:rPr>
        <w:t>b) Para otros sectores: población, reparto entre población y urbana y rural, eficiencia administrativa y fiscal, y pobreza relativa.</w:t>
      </w:r>
    </w:p>
    <w:p w:rsidR="00A951C2" w:rsidRDefault="00A951C2" w:rsidP="00A951C2">
      <w:pPr>
        <w:pStyle w:val="NormalWeb"/>
        <w:rPr>
          <w:rFonts w:ascii="Arial" w:hAnsi="Arial" w:cs="Arial"/>
        </w:rPr>
      </w:pPr>
      <w:r>
        <w:rPr>
          <w:rFonts w:ascii="Arial" w:hAnsi="Arial" w:cs="Arial"/>
          <w:u w:val="single"/>
        </w:rPr>
        <w:t>No se podrá descentralizar competencias sin la previa asignación de los recursos fiscales suficientes para atenderlas</w:t>
      </w:r>
      <w:r>
        <w:rPr>
          <w:rFonts w:ascii="Arial" w:hAnsi="Arial" w:cs="Arial"/>
        </w:rPr>
        <w:t>.</w:t>
      </w:r>
    </w:p>
    <w:p w:rsidR="00A951C2" w:rsidRDefault="00A951C2" w:rsidP="00A951C2">
      <w:pPr>
        <w:pStyle w:val="NormalWeb"/>
        <w:rPr>
          <w:rFonts w:ascii="Arial" w:hAnsi="Arial" w:cs="Arial"/>
        </w:rPr>
      </w:pPr>
      <w:r>
        <w:rPr>
          <w:rFonts w:ascii="Arial" w:hAnsi="Arial" w:cs="Arial"/>
        </w:rPr>
        <w:t>Los recursos del Sistema General de Participaciones de los Departamentos, Distritos, y Municipios se distribuirán por sectores que defina la ley.</w:t>
      </w:r>
    </w:p>
    <w:p w:rsidR="00A951C2" w:rsidRDefault="00A951C2" w:rsidP="00A951C2">
      <w:pPr>
        <w:pStyle w:val="NormalWeb"/>
        <w:rPr>
          <w:rFonts w:ascii="Arial" w:hAnsi="Arial" w:cs="Arial"/>
        </w:rPr>
      </w:pPr>
      <w:r>
        <w:rPr>
          <w:rFonts w:ascii="Arial" w:hAnsi="Arial" w:cs="Arial"/>
        </w:rPr>
        <w:t>El monto de recursos que se asigne para los sectores de salud y educación, no podrá ser inferior al que se transfería a la expedición del presente acto legislativo a cada uno de estos sectores.</w:t>
      </w:r>
    </w:p>
    <w:p w:rsidR="00A951C2" w:rsidRDefault="00A951C2" w:rsidP="00A951C2">
      <w:pPr>
        <w:pStyle w:val="NormalWeb"/>
        <w:rPr>
          <w:rFonts w:ascii="Arial" w:hAnsi="Arial" w:cs="Arial"/>
        </w:rPr>
      </w:pPr>
      <w:r>
        <w:rPr>
          <w:rFonts w:ascii="Arial" w:hAnsi="Arial" w:cs="Arial"/>
          <w:b/>
          <w:bCs/>
          <w:u w:val="single"/>
        </w:rPr>
        <w:t>PARÁGRAFO TRANSITORIO.</w:t>
      </w:r>
      <w:r>
        <w:rPr>
          <w:rFonts w:ascii="Arial" w:hAnsi="Arial" w:cs="Arial"/>
          <w:u w:val="single"/>
        </w:rPr>
        <w:t xml:space="preserve"> El Gobierno deberá presentar el proyecto de ley que regule la organización y funcionamiento del Sistema General de Participaciones de los Departamentos, Distritos, y Municipios, a más tardar el primer mes de sesiones del próximo periodo legislativo</w:t>
      </w:r>
      <w:r>
        <w:rPr>
          <w:rFonts w:ascii="Arial" w:hAnsi="Arial" w:cs="Arial"/>
        </w:rPr>
        <w:t>.</w:t>
      </w:r>
    </w:p>
    <w:p w:rsidR="00A951C2" w:rsidRDefault="00A951C2" w:rsidP="00A951C2">
      <w:pPr>
        <w:pStyle w:val="NormalWeb"/>
        <w:rPr>
          <w:rFonts w:ascii="Arial" w:hAnsi="Arial" w:cs="Arial"/>
        </w:rPr>
      </w:pPr>
      <w:hyperlink r:id="rId5" w:anchor="1" w:history="1">
        <w:r>
          <w:rPr>
            <w:rStyle w:val="Hipervnculo"/>
            <w:rFonts w:ascii="Arial" w:hAnsi="Arial" w:cs="Arial"/>
          </w:rPr>
          <w:t>Ver art. 1, Ley 715 de 2001</w:t>
        </w:r>
      </w:hyperlink>
      <w:r>
        <w:rPr>
          <w:rFonts w:ascii="Arial" w:hAnsi="Arial" w:cs="Arial"/>
        </w:rPr>
        <w:t xml:space="preserve"> </w:t>
      </w:r>
    </w:p>
    <w:p w:rsidR="00A951C2" w:rsidRDefault="00A951C2" w:rsidP="00A951C2">
      <w:pPr>
        <w:pStyle w:val="NormalWeb"/>
        <w:rPr>
          <w:rFonts w:ascii="Arial" w:hAnsi="Arial" w:cs="Arial"/>
        </w:rPr>
      </w:pPr>
      <w:r>
        <w:rPr>
          <w:rFonts w:ascii="Arial" w:hAnsi="Arial" w:cs="Arial"/>
          <w:b/>
          <w:bCs/>
        </w:rPr>
        <w:t>ARTÍCULO </w:t>
      </w:r>
      <w:bookmarkStart w:id="0" w:name="3"/>
      <w:r>
        <w:rPr>
          <w:rFonts w:ascii="Arial" w:hAnsi="Arial" w:cs="Arial"/>
          <w:b/>
          <w:bCs/>
        </w:rPr>
        <w:t> </w:t>
      </w:r>
      <w:bookmarkEnd w:id="0"/>
      <w:r>
        <w:rPr>
          <w:rFonts w:ascii="Arial" w:hAnsi="Arial" w:cs="Arial"/>
          <w:b/>
          <w:bCs/>
        </w:rPr>
        <w:t>3°.</w:t>
      </w:r>
      <w:r>
        <w:rPr>
          <w:rFonts w:ascii="Arial" w:hAnsi="Arial" w:cs="Arial"/>
        </w:rPr>
        <w:t xml:space="preserve"> El artículo 357 de la Constitución Política quedará así:</w:t>
      </w:r>
    </w:p>
    <w:p w:rsidR="00A951C2" w:rsidRDefault="00A951C2" w:rsidP="00A951C2">
      <w:pPr>
        <w:pStyle w:val="NormalWeb"/>
        <w:rPr>
          <w:rFonts w:ascii="Arial" w:hAnsi="Arial" w:cs="Arial"/>
        </w:rPr>
      </w:pPr>
      <w:r>
        <w:rPr>
          <w:rFonts w:ascii="Arial" w:hAnsi="Arial" w:cs="Arial"/>
          <w:i/>
          <w:iCs/>
        </w:rPr>
        <w:t>Artículo 357.</w:t>
      </w:r>
      <w:r>
        <w:rPr>
          <w:rFonts w:ascii="Arial" w:hAnsi="Arial" w:cs="Arial"/>
        </w:rPr>
        <w:t xml:space="preserve"> El monto del Sistema General de Participaciones de los Departamentos, Distritos y Municipios se incrementará anualmente en un porcentaje igual al promedio de la variación porcentual que hayan tenido los ingresos Corrientes de la Nación durante los cuatro (4) años anteriores incluida la correspondiente al aforo del presupuesto en ejecución.</w:t>
      </w:r>
    </w:p>
    <w:p w:rsidR="00A951C2" w:rsidRDefault="00A951C2" w:rsidP="00A951C2">
      <w:pPr>
        <w:pStyle w:val="NormalWeb"/>
        <w:rPr>
          <w:rFonts w:ascii="Arial" w:hAnsi="Arial" w:cs="Arial"/>
        </w:rPr>
      </w:pPr>
      <w:r>
        <w:rPr>
          <w:rFonts w:ascii="Arial" w:hAnsi="Arial" w:cs="Arial"/>
        </w:rPr>
        <w:t xml:space="preserve">Para efectos del cálculo de la variación de los ingresos Corrientes de la Nación a que se refiere el inciso anterior, estarán excluidos los tributos que se arbitren </w:t>
      </w:r>
      <w:r>
        <w:rPr>
          <w:rFonts w:ascii="Arial" w:hAnsi="Arial" w:cs="Arial"/>
        </w:rPr>
        <w:lastRenderedPageBreak/>
        <w:t>por medidas de estados de excepción, salvo que el Congreso, durante el año siguiente les otorgue el carácter permanente.</w:t>
      </w:r>
    </w:p>
    <w:p w:rsidR="00A951C2" w:rsidRDefault="00A951C2" w:rsidP="00A951C2">
      <w:pPr>
        <w:pStyle w:val="NormalWeb"/>
        <w:rPr>
          <w:rFonts w:ascii="Arial" w:hAnsi="Arial" w:cs="Arial"/>
        </w:rPr>
      </w:pPr>
      <w:r>
        <w:rPr>
          <w:rFonts w:ascii="Arial" w:hAnsi="Arial" w:cs="Arial"/>
          <w:u w:val="single"/>
        </w:rPr>
        <w:t>Los municipios clasificados en las categorías cuarta, quinta y sexta, de conformidad con las normas vigentes, podrán destinar libremente, para inversión y otros gastos inherentes a] funcionamiento de la administración municipal, hasta un veintiocho (28%) de los recursos que perciban por concepto del Sistema General de Participaciones de los Departamentos, Distritos y Municipios, exceptuando los recursos que se destinen para educación y salud</w:t>
      </w:r>
      <w:r>
        <w:rPr>
          <w:rFonts w:ascii="Arial" w:hAnsi="Arial" w:cs="Arial"/>
        </w:rPr>
        <w:t>.</w:t>
      </w:r>
    </w:p>
    <w:p w:rsidR="00A951C2" w:rsidRDefault="00A951C2" w:rsidP="00A951C2">
      <w:pPr>
        <w:pStyle w:val="NormalWeb"/>
        <w:rPr>
          <w:rFonts w:ascii="Arial" w:hAnsi="Arial" w:cs="Arial"/>
        </w:rPr>
      </w:pPr>
      <w:r>
        <w:rPr>
          <w:rFonts w:ascii="Arial" w:hAnsi="Arial" w:cs="Arial"/>
          <w:b/>
          <w:bCs/>
        </w:rPr>
        <w:t>PARÁGRAFO TRANSITORIO 1°.</w:t>
      </w:r>
      <w:r>
        <w:rPr>
          <w:rFonts w:ascii="Arial" w:hAnsi="Arial" w:cs="Arial"/>
        </w:rPr>
        <w:t xml:space="preserve"> </w:t>
      </w:r>
      <w:r>
        <w:rPr>
          <w:rFonts w:ascii="Arial" w:hAnsi="Arial" w:cs="Arial"/>
          <w:u w:val="single"/>
        </w:rPr>
        <w:t>El Sistema General de Participaciones de los Departamentos, Distritos y Municipios tendrá como base inicial el monto de los recursos que la Nación transfiere a las entidades territoriales antes de entrar en vigencia este acto legislativo por concepto de situado fiscal, participación de los municipios en los ingresos Corrientes de la Nación y las transferencias complementarias al situado fiscal para educación, que para el año 2001 se valoran en la suma de diez punto novecientos sesenta y dos (10.962) billones de pesos.</w:t>
      </w:r>
    </w:p>
    <w:p w:rsidR="00A951C2" w:rsidRDefault="00A951C2" w:rsidP="00A951C2">
      <w:pPr>
        <w:pStyle w:val="NormalWeb"/>
        <w:rPr>
          <w:rFonts w:ascii="Arial" w:hAnsi="Arial" w:cs="Arial"/>
        </w:rPr>
      </w:pPr>
      <w:r>
        <w:rPr>
          <w:rFonts w:ascii="Arial" w:hAnsi="Arial" w:cs="Arial"/>
          <w:u w:val="single"/>
        </w:rPr>
        <w:t>En el caso de educación, la base inicial contempla los costos por concepto de docentes y administrativos pagados con situado fiscal y el fondo de compensación educativa, docentes y otros gastos en educación financiados a nivel distrital y municipal con las participaciones en los ingresos Corrientes de la nación, y los docentes, personal administrativo de los planteles educativos y directivos docentes departamentales y municipales pagados con recursos propios, todos ellos a 1° de noviembre del 2000. Esta incorporación será automática a partir del 1° de enero de 2002.</w:t>
      </w:r>
    </w:p>
    <w:p w:rsidR="00A951C2" w:rsidRDefault="00A951C2" w:rsidP="00A951C2">
      <w:pPr>
        <w:pStyle w:val="NormalWeb"/>
        <w:rPr>
          <w:rFonts w:ascii="Arial" w:hAnsi="Arial" w:cs="Arial"/>
        </w:rPr>
      </w:pPr>
      <w:r>
        <w:rPr>
          <w:rFonts w:ascii="Arial" w:hAnsi="Arial" w:cs="Arial"/>
          <w:b/>
          <w:bCs/>
          <w:u w:val="single"/>
        </w:rPr>
        <w:t>PARÁGRAFO TRANSITORIO 2°.</w:t>
      </w:r>
      <w:r>
        <w:rPr>
          <w:rFonts w:ascii="Arial" w:hAnsi="Arial" w:cs="Arial"/>
          <w:u w:val="single"/>
        </w:rPr>
        <w:t xml:space="preserve"> Durante los años comprendidos entre 2002 y 2008 el monto del Sistema General de Participaciones crecerá en un porcentaje igual el de la tasa de inflación causada, más un crecimiento adicional que aumentará en forma escalonada así: Para los años 2002, 2003, 2004 y 2005 el incremento será de 2%; para los años 2006, 2007 y 2008 el incremento será de 2.5%.</w:t>
      </w:r>
    </w:p>
    <w:p w:rsidR="00A951C2" w:rsidRDefault="00A951C2" w:rsidP="00A951C2">
      <w:pPr>
        <w:pStyle w:val="NormalWeb"/>
        <w:rPr>
          <w:rFonts w:ascii="Arial" w:hAnsi="Arial" w:cs="Arial"/>
        </w:rPr>
      </w:pPr>
      <w:r>
        <w:rPr>
          <w:rFonts w:ascii="Arial" w:hAnsi="Arial" w:cs="Arial"/>
          <w:u w:val="single"/>
        </w:rPr>
        <w:t>Si durante el periodo de transición el crecimiento real de la economía (producto interno bruto) certificado por el DANE en el mes de mayo del año siguiente es superior al 4% el crecimiento adicional del Sistema General de Participaciones de que trata el presente parágrafo se incrementara en una proporción equivalente al crecimiento que supere el 4%, previo descuento de los porcentajes que la Nación haya tenido que asumir, cuando el crecimiento real de la economía no haya sido suficiente para financiar el 2% adicional durante los años 2002,2003,2004 y 2005, y 2.5% adicional para los años 2006, 2007 y 2008. </w:t>
      </w:r>
      <w:hyperlink r:id="rId6" w:anchor="15" w:history="1">
        <w:r>
          <w:rPr>
            <w:rStyle w:val="Hipervnculo"/>
            <w:rFonts w:ascii="Arial" w:hAnsi="Arial" w:cs="Arial"/>
          </w:rPr>
          <w:t>Ver el art. 15, Ley 1176 de 2007</w:t>
        </w:r>
      </w:hyperlink>
      <w:r>
        <w:rPr>
          <w:rFonts w:ascii="Arial" w:hAnsi="Arial" w:cs="Arial"/>
        </w:rPr>
        <w:t xml:space="preserve">, </w:t>
      </w:r>
      <w:hyperlink r:id="rId7" w:anchor="0" w:history="1">
        <w:r>
          <w:rPr>
            <w:rStyle w:val="Hipervnculo"/>
            <w:rFonts w:ascii="Arial" w:hAnsi="Arial" w:cs="Arial"/>
          </w:rPr>
          <w:t>Ver el Decreto Nacional 4899 de 2007</w:t>
        </w:r>
      </w:hyperlink>
      <w:r>
        <w:rPr>
          <w:rFonts w:ascii="Arial" w:hAnsi="Arial" w:cs="Arial"/>
        </w:rPr>
        <w:t xml:space="preserve"> </w:t>
      </w:r>
    </w:p>
    <w:p w:rsidR="00A951C2" w:rsidRDefault="00A951C2" w:rsidP="00A951C2">
      <w:pPr>
        <w:pStyle w:val="NormalWeb"/>
        <w:rPr>
          <w:rFonts w:ascii="Arial" w:hAnsi="Arial" w:cs="Arial"/>
        </w:rPr>
      </w:pPr>
      <w:r>
        <w:rPr>
          <w:rFonts w:ascii="Arial" w:hAnsi="Arial" w:cs="Arial"/>
          <w:b/>
          <w:bCs/>
          <w:u w:val="single"/>
        </w:rPr>
        <w:t>PARÁGRAFO TRANSITORIO 3°.</w:t>
      </w:r>
      <w:r>
        <w:rPr>
          <w:rFonts w:ascii="Arial" w:hAnsi="Arial" w:cs="Arial"/>
          <w:u w:val="single"/>
        </w:rPr>
        <w:t xml:space="preserve"> Al finalizar el periodo de transición, el porcentaje de los ingresos Corrientes de la Nación destinados para el Sistema General de Participación será como mínimo el porcentaje que constitucionalmente se transfiera en el año 2001.</w:t>
      </w:r>
    </w:p>
    <w:p w:rsidR="00A951C2" w:rsidRDefault="00A951C2" w:rsidP="00A951C2">
      <w:pPr>
        <w:pStyle w:val="NormalWeb"/>
        <w:rPr>
          <w:rFonts w:ascii="Arial" w:hAnsi="Arial" w:cs="Arial"/>
        </w:rPr>
      </w:pPr>
      <w:r>
        <w:rPr>
          <w:rFonts w:ascii="Arial" w:hAnsi="Arial" w:cs="Arial"/>
          <w:u w:val="single"/>
        </w:rPr>
        <w:lastRenderedPageBreak/>
        <w:t>La Ley, a iniciativa del Congreso, establecerá la gradualidad del incremento autorizado en este parágrafo.</w:t>
      </w:r>
    </w:p>
    <w:p w:rsidR="00A951C2" w:rsidRDefault="00A951C2" w:rsidP="00A951C2">
      <w:pPr>
        <w:pStyle w:val="NormalWeb"/>
        <w:rPr>
          <w:rFonts w:ascii="Arial" w:hAnsi="Arial" w:cs="Arial"/>
        </w:rPr>
      </w:pPr>
      <w:r>
        <w:rPr>
          <w:rFonts w:ascii="Arial" w:hAnsi="Arial" w:cs="Arial"/>
          <w:u w:val="single"/>
        </w:rPr>
        <w:t>En todo caso, después del período de transición, el Congreso, cada cinco años y a iniciativa propia a través de ley, podrá incrementar el porcentaje.</w:t>
      </w:r>
    </w:p>
    <w:p w:rsidR="00A951C2" w:rsidRDefault="00A951C2" w:rsidP="00A951C2">
      <w:pPr>
        <w:pStyle w:val="NormalWeb"/>
        <w:rPr>
          <w:rFonts w:ascii="Arial" w:hAnsi="Arial" w:cs="Arial"/>
        </w:rPr>
      </w:pPr>
      <w:r>
        <w:rPr>
          <w:rFonts w:ascii="Arial" w:hAnsi="Arial" w:cs="Arial"/>
          <w:u w:val="single"/>
        </w:rPr>
        <w:t>Igualmente durante la vigencia del Sistema General de Participaciones de los Departamentos, Distritos, y Municipios, el Congreso de la República, podrá revisar por iniciativa propia cada cinco años, la base de liquidación de éste</w:t>
      </w:r>
      <w:r>
        <w:rPr>
          <w:rFonts w:ascii="Arial" w:hAnsi="Arial" w:cs="Arial"/>
        </w:rPr>
        <w:t>.</w:t>
      </w:r>
    </w:p>
    <w:p w:rsidR="00A951C2" w:rsidRDefault="00A951C2" w:rsidP="00A951C2">
      <w:pPr>
        <w:pStyle w:val="NormalWeb"/>
        <w:rPr>
          <w:rFonts w:ascii="Arial" w:hAnsi="Arial" w:cs="Arial"/>
        </w:rPr>
      </w:pPr>
      <w:hyperlink r:id="rId8" w:anchor="1" w:history="1">
        <w:r>
          <w:rPr>
            <w:rStyle w:val="Hipervnculo"/>
            <w:rFonts w:ascii="Arial" w:hAnsi="Arial" w:cs="Arial"/>
          </w:rPr>
          <w:t>Ver art. 4, Ley 715 de 2001</w:t>
        </w:r>
      </w:hyperlink>
      <w:r>
        <w:rPr>
          <w:rFonts w:ascii="Arial" w:hAnsi="Arial" w:cs="Arial"/>
        </w:rPr>
        <w:t xml:space="preserve"> </w:t>
      </w:r>
    </w:p>
    <w:p w:rsidR="00A951C2" w:rsidRDefault="00A951C2" w:rsidP="00A951C2">
      <w:pPr>
        <w:pStyle w:val="NormalWeb"/>
        <w:rPr>
          <w:rFonts w:ascii="Arial" w:hAnsi="Arial" w:cs="Arial"/>
        </w:rPr>
      </w:pPr>
      <w:r>
        <w:rPr>
          <w:rFonts w:ascii="Arial" w:hAnsi="Arial" w:cs="Arial"/>
          <w:b/>
          <w:bCs/>
        </w:rPr>
        <w:t xml:space="preserve">ARTÍCULO 4°. </w:t>
      </w:r>
      <w:r>
        <w:rPr>
          <w:rFonts w:ascii="Arial" w:hAnsi="Arial" w:cs="Arial"/>
        </w:rPr>
        <w:t>El presente Acto Legislativo rige a partir del 1° de enero del año 2002.</w:t>
      </w:r>
    </w:p>
    <w:p w:rsidR="00A951C2" w:rsidRDefault="00A951C2" w:rsidP="00A951C2">
      <w:pPr>
        <w:pStyle w:val="NormalWeb"/>
        <w:jc w:val="center"/>
        <w:rPr>
          <w:rFonts w:ascii="Arial" w:hAnsi="Arial" w:cs="Arial"/>
          <w:b/>
          <w:bCs/>
        </w:rPr>
      </w:pPr>
      <w:r>
        <w:rPr>
          <w:rFonts w:ascii="Arial" w:hAnsi="Arial" w:cs="Arial"/>
          <w:b/>
          <w:bCs/>
        </w:rPr>
        <w:t>El Presidente del honorable Senado de la República,</w:t>
      </w:r>
    </w:p>
    <w:p w:rsidR="00A951C2" w:rsidRDefault="00A951C2" w:rsidP="00A951C2">
      <w:pPr>
        <w:pStyle w:val="NormalWeb"/>
        <w:jc w:val="center"/>
        <w:rPr>
          <w:rFonts w:ascii="Arial" w:hAnsi="Arial" w:cs="Arial"/>
          <w:b/>
          <w:bCs/>
        </w:rPr>
      </w:pPr>
      <w:r>
        <w:rPr>
          <w:rFonts w:ascii="Arial" w:hAnsi="Arial" w:cs="Arial"/>
          <w:b/>
          <w:bCs/>
        </w:rPr>
        <w:t>MARIO URIBE ESCOBAR.</w:t>
      </w:r>
    </w:p>
    <w:p w:rsidR="00A951C2" w:rsidRDefault="00A951C2" w:rsidP="00A951C2">
      <w:pPr>
        <w:pStyle w:val="NormalWeb"/>
        <w:jc w:val="center"/>
        <w:rPr>
          <w:rFonts w:ascii="Arial" w:hAnsi="Arial" w:cs="Arial"/>
          <w:b/>
          <w:bCs/>
        </w:rPr>
      </w:pPr>
      <w:r>
        <w:rPr>
          <w:rFonts w:ascii="Arial" w:hAnsi="Arial" w:cs="Arial"/>
          <w:b/>
          <w:bCs/>
        </w:rPr>
        <w:t>El Secretario General del honorable Senado de la República,</w:t>
      </w:r>
    </w:p>
    <w:p w:rsidR="00A951C2" w:rsidRDefault="00A951C2" w:rsidP="00A951C2">
      <w:pPr>
        <w:pStyle w:val="NormalWeb"/>
        <w:jc w:val="center"/>
        <w:rPr>
          <w:rFonts w:ascii="Arial" w:hAnsi="Arial" w:cs="Arial"/>
          <w:b/>
          <w:bCs/>
        </w:rPr>
      </w:pPr>
      <w:r>
        <w:rPr>
          <w:rFonts w:ascii="Arial" w:hAnsi="Arial" w:cs="Arial"/>
          <w:b/>
          <w:bCs/>
        </w:rPr>
        <w:t>MANUEL ENRÍQUEZ ROSERO.</w:t>
      </w:r>
    </w:p>
    <w:p w:rsidR="00A951C2" w:rsidRDefault="00A951C2" w:rsidP="00A951C2">
      <w:pPr>
        <w:pStyle w:val="NormalWeb"/>
        <w:jc w:val="center"/>
        <w:rPr>
          <w:rFonts w:ascii="Arial" w:hAnsi="Arial" w:cs="Arial"/>
          <w:b/>
          <w:bCs/>
        </w:rPr>
      </w:pPr>
      <w:r>
        <w:rPr>
          <w:rFonts w:ascii="Arial" w:hAnsi="Arial" w:cs="Arial"/>
          <w:b/>
          <w:bCs/>
        </w:rPr>
        <w:t>El Presidente de la honorable Cámara de Representantes,</w:t>
      </w:r>
    </w:p>
    <w:p w:rsidR="00A951C2" w:rsidRDefault="00A951C2" w:rsidP="00A951C2">
      <w:pPr>
        <w:pStyle w:val="NormalWeb"/>
        <w:jc w:val="center"/>
        <w:rPr>
          <w:rFonts w:ascii="Arial" w:hAnsi="Arial" w:cs="Arial"/>
          <w:b/>
          <w:bCs/>
        </w:rPr>
      </w:pPr>
      <w:r>
        <w:rPr>
          <w:rFonts w:ascii="Arial" w:hAnsi="Arial" w:cs="Arial"/>
          <w:b/>
          <w:bCs/>
        </w:rPr>
        <w:t>BASILIO VILLAMIZAR TRUJILLO.</w:t>
      </w:r>
    </w:p>
    <w:p w:rsidR="00A951C2" w:rsidRDefault="00A951C2" w:rsidP="00A951C2">
      <w:pPr>
        <w:pStyle w:val="NormalWeb"/>
        <w:jc w:val="center"/>
        <w:rPr>
          <w:rFonts w:ascii="Arial" w:hAnsi="Arial" w:cs="Arial"/>
          <w:b/>
          <w:bCs/>
        </w:rPr>
      </w:pPr>
      <w:r>
        <w:rPr>
          <w:rFonts w:ascii="Arial" w:hAnsi="Arial" w:cs="Arial"/>
          <w:b/>
          <w:bCs/>
        </w:rPr>
        <w:t>El Secretario General de la honorable Cámara de Representantes,</w:t>
      </w:r>
    </w:p>
    <w:p w:rsidR="00A951C2" w:rsidRDefault="00A951C2" w:rsidP="00A951C2">
      <w:pPr>
        <w:pStyle w:val="NormalWeb"/>
        <w:jc w:val="center"/>
        <w:rPr>
          <w:rFonts w:ascii="Arial" w:hAnsi="Arial" w:cs="Arial"/>
          <w:b/>
          <w:bCs/>
        </w:rPr>
      </w:pPr>
      <w:r>
        <w:rPr>
          <w:rFonts w:ascii="Arial" w:hAnsi="Arial" w:cs="Arial"/>
          <w:b/>
          <w:bCs/>
        </w:rPr>
        <w:t>ANGELINO LIZCANO RIVERA.</w:t>
      </w:r>
    </w:p>
    <w:p w:rsidR="00A951C2" w:rsidRDefault="00A951C2" w:rsidP="00A951C2">
      <w:pPr>
        <w:pStyle w:val="NormalWeb"/>
        <w:jc w:val="center"/>
        <w:rPr>
          <w:rFonts w:ascii="Arial" w:hAnsi="Arial" w:cs="Arial"/>
          <w:b/>
          <w:bCs/>
        </w:rPr>
      </w:pPr>
      <w:r>
        <w:rPr>
          <w:rFonts w:ascii="Arial" w:hAnsi="Arial" w:cs="Arial"/>
          <w:b/>
          <w:bCs/>
        </w:rPr>
        <w:t>REPUBLICA DE COLOMBIA - GOBIERNO NACIONAL</w:t>
      </w:r>
    </w:p>
    <w:p w:rsidR="00A951C2" w:rsidRDefault="00A951C2" w:rsidP="00A951C2">
      <w:pPr>
        <w:pStyle w:val="NormalWeb"/>
        <w:jc w:val="center"/>
        <w:rPr>
          <w:rFonts w:ascii="Arial" w:hAnsi="Arial" w:cs="Arial"/>
          <w:b/>
          <w:bCs/>
        </w:rPr>
      </w:pPr>
      <w:r>
        <w:rPr>
          <w:rFonts w:ascii="Arial" w:hAnsi="Arial" w:cs="Arial"/>
          <w:b/>
          <w:bCs/>
        </w:rPr>
        <w:t>Publíquese y cúmplase.</w:t>
      </w:r>
    </w:p>
    <w:p w:rsidR="00A951C2" w:rsidRDefault="00A951C2" w:rsidP="00A951C2">
      <w:pPr>
        <w:pStyle w:val="NormalWeb"/>
        <w:jc w:val="center"/>
        <w:rPr>
          <w:rFonts w:ascii="Arial" w:hAnsi="Arial" w:cs="Arial"/>
          <w:b/>
          <w:bCs/>
        </w:rPr>
      </w:pPr>
      <w:r>
        <w:rPr>
          <w:rFonts w:ascii="Arial" w:hAnsi="Arial" w:cs="Arial"/>
          <w:b/>
          <w:bCs/>
        </w:rPr>
        <w:t>Dado en Bogotá, D. C., a 30 de julio de 2001.</w:t>
      </w:r>
    </w:p>
    <w:p w:rsidR="00A951C2" w:rsidRDefault="00A951C2" w:rsidP="00A951C2">
      <w:pPr>
        <w:pStyle w:val="NormalWeb"/>
        <w:jc w:val="center"/>
        <w:rPr>
          <w:rFonts w:ascii="Arial" w:hAnsi="Arial" w:cs="Arial"/>
          <w:b/>
          <w:bCs/>
        </w:rPr>
      </w:pPr>
      <w:r>
        <w:rPr>
          <w:rFonts w:ascii="Arial" w:hAnsi="Arial" w:cs="Arial"/>
          <w:b/>
          <w:bCs/>
        </w:rPr>
        <w:t>ANDRES PASTRANA ARANGO</w:t>
      </w:r>
    </w:p>
    <w:p w:rsidR="00A951C2" w:rsidRDefault="00A951C2" w:rsidP="00A951C2">
      <w:pPr>
        <w:pStyle w:val="NormalWeb"/>
        <w:jc w:val="center"/>
        <w:rPr>
          <w:rFonts w:ascii="Arial" w:hAnsi="Arial" w:cs="Arial"/>
          <w:b/>
          <w:bCs/>
        </w:rPr>
      </w:pPr>
      <w:r>
        <w:rPr>
          <w:rFonts w:ascii="Arial" w:hAnsi="Arial" w:cs="Arial"/>
          <w:b/>
          <w:bCs/>
        </w:rPr>
        <w:t>El Ministro del Interior,</w:t>
      </w:r>
    </w:p>
    <w:p w:rsidR="00A951C2" w:rsidRDefault="00A951C2" w:rsidP="00A951C2">
      <w:pPr>
        <w:pStyle w:val="NormalWeb"/>
        <w:jc w:val="center"/>
        <w:rPr>
          <w:rFonts w:ascii="Arial" w:hAnsi="Arial" w:cs="Arial"/>
          <w:b/>
          <w:bCs/>
        </w:rPr>
      </w:pPr>
      <w:r>
        <w:rPr>
          <w:rFonts w:ascii="Arial" w:hAnsi="Arial" w:cs="Arial"/>
          <w:b/>
          <w:bCs/>
        </w:rPr>
        <w:t>Armando Estrada Villa.</w:t>
      </w:r>
    </w:p>
    <w:p w:rsidR="00A951C2" w:rsidRDefault="00A951C2" w:rsidP="00A951C2">
      <w:pPr>
        <w:pStyle w:val="NormalWeb"/>
        <w:jc w:val="center"/>
        <w:rPr>
          <w:rFonts w:ascii="Arial" w:hAnsi="Arial" w:cs="Arial"/>
          <w:b/>
          <w:bCs/>
        </w:rPr>
      </w:pPr>
      <w:r>
        <w:rPr>
          <w:rFonts w:ascii="Arial" w:hAnsi="Arial" w:cs="Arial"/>
          <w:b/>
          <w:bCs/>
        </w:rPr>
        <w:t>El Ministro de Hacienda y Crédito Público,</w:t>
      </w:r>
    </w:p>
    <w:p w:rsidR="00A951C2" w:rsidRDefault="00A951C2" w:rsidP="00A951C2">
      <w:pPr>
        <w:pStyle w:val="NormalWeb"/>
        <w:jc w:val="center"/>
        <w:rPr>
          <w:rFonts w:ascii="Arial" w:hAnsi="Arial" w:cs="Arial"/>
          <w:b/>
          <w:bCs/>
        </w:rPr>
      </w:pPr>
      <w:r>
        <w:rPr>
          <w:rFonts w:ascii="Arial" w:hAnsi="Arial" w:cs="Arial"/>
          <w:b/>
          <w:bCs/>
        </w:rPr>
        <w:t>Juan Manuel Santos Calderón.</w:t>
      </w:r>
    </w:p>
    <w:p w:rsidR="00A951C2" w:rsidRDefault="00A951C2" w:rsidP="00A951C2">
      <w:pPr>
        <w:pStyle w:val="NormalWeb"/>
        <w:rPr>
          <w:rFonts w:ascii="Arial" w:hAnsi="Arial" w:cs="Arial"/>
          <w:b/>
          <w:bCs/>
        </w:rPr>
      </w:pPr>
      <w:r>
        <w:rPr>
          <w:rFonts w:ascii="Arial" w:hAnsi="Arial" w:cs="Arial"/>
          <w:b/>
          <w:bCs/>
        </w:rPr>
        <w:t>NOTA: Publicado en el Diario Oficial 44506 del 1 de agosto de 2001.</w:t>
      </w:r>
    </w:p>
    <w:p w:rsidR="00033CD0" w:rsidRDefault="00A951C2">
      <w:r w:rsidRPr="00A951C2">
        <w:t>http://www.alcaldiabogota.gov.co/sisjur/normas/Norma1.jsp?i=4135#1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C90EDB"/>
    <w:rsid w:val="00033CD0"/>
    <w:rsid w:val="00A61E1B"/>
    <w:rsid w:val="00A951C2"/>
    <w:rsid w:val="00C90E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951C2"/>
    <w:rPr>
      <w:color w:val="0000FF"/>
      <w:u w:val="single"/>
    </w:rPr>
  </w:style>
  <w:style w:type="paragraph" w:styleId="NormalWeb">
    <w:name w:val="Normal (Web)"/>
    <w:basedOn w:val="Normal"/>
    <w:uiPriority w:val="99"/>
    <w:semiHidden/>
    <w:unhideWhenUsed/>
    <w:rsid w:val="00A951C2"/>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469938119">
      <w:bodyDiv w:val="1"/>
      <w:marLeft w:val="0"/>
      <w:marRight w:val="0"/>
      <w:marTop w:val="0"/>
      <w:marBottom w:val="0"/>
      <w:divBdr>
        <w:top w:val="none" w:sz="0" w:space="0" w:color="auto"/>
        <w:left w:val="none" w:sz="0" w:space="0" w:color="auto"/>
        <w:bottom w:val="none" w:sz="0" w:space="0" w:color="auto"/>
        <w:right w:val="none" w:sz="0" w:space="0" w:color="auto"/>
      </w:divBdr>
      <w:divsChild>
        <w:div w:id="1049065473">
          <w:marLeft w:val="0"/>
          <w:marRight w:val="0"/>
          <w:marTop w:val="0"/>
          <w:marBottom w:val="0"/>
          <w:divBdr>
            <w:top w:val="none" w:sz="0" w:space="0" w:color="auto"/>
            <w:left w:val="none" w:sz="0" w:space="0" w:color="auto"/>
            <w:bottom w:val="none" w:sz="0" w:space="0" w:color="auto"/>
            <w:right w:val="none" w:sz="0" w:space="0" w:color="auto"/>
          </w:divBdr>
          <w:divsChild>
            <w:div w:id="734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452"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282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28306" TargetMode="External"/><Relationship Id="rId5" Type="http://schemas.openxmlformats.org/officeDocument/2006/relationships/hyperlink" Target="http://www.alcaldiabogota.gov.co/sisjur/normas/Norma1.jsp?i=4452" TargetMode="External"/><Relationship Id="rId10" Type="http://schemas.openxmlformats.org/officeDocument/2006/relationships/theme" Target="theme/theme1.xml"/><Relationship Id="rId4" Type="http://schemas.openxmlformats.org/officeDocument/2006/relationships/hyperlink" Target="http://www.alcaldiabogota.gov.co/sisjur/normas/Norma1.jsp?i=631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1447</Words>
  <Characters>7962</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2010-07-13T17:26:00Z</dcterms:created>
  <dcterms:modified xsi:type="dcterms:W3CDTF">2010-07-13T17:28:00Z</dcterms:modified>
</cp:coreProperties>
</file>