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C0" w:rsidRDefault="008E67C0" w:rsidP="008E67C0">
      <w:pPr>
        <w:pStyle w:val="estilo1"/>
      </w:pPr>
      <w:r>
        <w:rPr>
          <w:b/>
          <w:bCs/>
        </w:rPr>
        <w:t>ACTO LEGISLATIVO 4 DE 2007</w:t>
      </w:r>
    </w:p>
    <w:p w:rsidR="008E67C0" w:rsidRDefault="008E67C0" w:rsidP="008E67C0">
      <w:pPr>
        <w:pStyle w:val="estilo1"/>
      </w:pPr>
      <w:r>
        <w:t>(</w:t>
      </w:r>
      <w:proofErr w:type="gramStart"/>
      <w:r>
        <w:t>julio</w:t>
      </w:r>
      <w:proofErr w:type="gramEnd"/>
      <w:r>
        <w:t xml:space="preserve"> 11)</w:t>
      </w:r>
    </w:p>
    <w:p w:rsidR="008E67C0" w:rsidRDefault="008E67C0" w:rsidP="008E67C0">
      <w:pPr>
        <w:pStyle w:val="estilo1"/>
      </w:pPr>
      <w:r>
        <w:t>Diario Oficial No. 46.686 de 11 de julio de 2007</w:t>
      </w:r>
    </w:p>
    <w:p w:rsidR="008E67C0" w:rsidRDefault="008E67C0" w:rsidP="008E67C0">
      <w:pPr>
        <w:pStyle w:val="estilo1"/>
      </w:pPr>
      <w:r>
        <w:t> </w:t>
      </w:r>
    </w:p>
    <w:p w:rsidR="008E67C0" w:rsidRDefault="008E67C0" w:rsidP="008E67C0">
      <w:pPr>
        <w:pStyle w:val="estilo1"/>
      </w:pPr>
      <w:r>
        <w:t>Congreso de la República</w:t>
      </w:r>
    </w:p>
    <w:p w:rsidR="008E67C0" w:rsidRDefault="008E67C0" w:rsidP="008E67C0">
      <w:pPr>
        <w:pStyle w:val="estilo1"/>
      </w:pPr>
      <w:r>
        <w:t> </w:t>
      </w:r>
    </w:p>
    <w:p w:rsidR="008E67C0" w:rsidRDefault="008E67C0" w:rsidP="008E67C0">
      <w:pPr>
        <w:pStyle w:val="estilo1"/>
      </w:pPr>
      <w:r>
        <w:rPr>
          <w:i/>
          <w:iCs/>
        </w:rPr>
        <w:t>Por el cual se reforman los artículos 356 y 357 de la Constitución Política.</w:t>
      </w:r>
    </w:p>
    <w:p w:rsidR="008E67C0" w:rsidRDefault="008E67C0" w:rsidP="008E67C0">
      <w:pPr>
        <w:pStyle w:val="estilo1"/>
      </w:pPr>
      <w:r>
        <w:t> </w:t>
      </w:r>
    </w:p>
    <w:p w:rsidR="008E67C0" w:rsidRDefault="008E67C0" w:rsidP="008E67C0">
      <w:pPr>
        <w:pStyle w:val="estilo1"/>
      </w:pPr>
      <w:r>
        <w:t>El Congreso de la República</w:t>
      </w:r>
    </w:p>
    <w:p w:rsidR="008E67C0" w:rsidRDefault="008E67C0" w:rsidP="008E67C0">
      <w:pPr>
        <w:pStyle w:val="estilo1"/>
      </w:pPr>
      <w:r>
        <w:t> </w:t>
      </w:r>
    </w:p>
    <w:p w:rsidR="008E67C0" w:rsidRDefault="008E67C0" w:rsidP="008E67C0">
      <w:pPr>
        <w:pStyle w:val="estilo1"/>
      </w:pPr>
      <w:r>
        <w:t>DECRETA:</w:t>
      </w:r>
    </w:p>
    <w:p w:rsidR="008E67C0" w:rsidRDefault="008E67C0" w:rsidP="008E67C0">
      <w:pPr>
        <w:pStyle w:val="estilo1"/>
      </w:pPr>
      <w:r>
        <w:t> </w:t>
      </w:r>
    </w:p>
    <w:p w:rsidR="008E67C0" w:rsidRDefault="008E67C0" w:rsidP="008E67C0">
      <w:pPr>
        <w:pStyle w:val="estilo1"/>
        <w:ind w:firstLine="274"/>
      </w:pPr>
      <w:r>
        <w:t>Artículo 1°. El inciso 4° del artículo 356 de la Constitución Política quedará así:</w:t>
      </w:r>
    </w:p>
    <w:p w:rsidR="008E67C0" w:rsidRDefault="008E67C0" w:rsidP="008E67C0">
      <w:pPr>
        <w:pStyle w:val="estilo1"/>
        <w:ind w:firstLine="274"/>
      </w:pPr>
      <w: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w:t>
      </w:r>
    </w:p>
    <w:p w:rsidR="008E67C0" w:rsidRDefault="008E67C0" w:rsidP="008E67C0">
      <w:pPr>
        <w:pStyle w:val="estilo1"/>
        <w:ind w:firstLine="274"/>
      </w:pPr>
      <w:r>
        <w:t>Artículo 2°. El literal a) del artículo 356 de la Constitución Política quedará así:</w:t>
      </w:r>
    </w:p>
    <w:p w:rsidR="008E67C0" w:rsidRDefault="008E67C0" w:rsidP="008E67C0">
      <w:pPr>
        <w:pStyle w:val="estilo1"/>
        <w:ind w:firstLine="274"/>
      </w:pPr>
      <w: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rsidR="008E67C0" w:rsidRDefault="008E67C0" w:rsidP="008E67C0">
      <w:pPr>
        <w:pStyle w:val="estilo1"/>
        <w:ind w:firstLine="274"/>
      </w:pPr>
      <w:r>
        <w:t>Artículo 3°. Adiciónense al artículo 356 de la Constitución Política los siguientes incisos:</w:t>
      </w:r>
    </w:p>
    <w:p w:rsidR="008E67C0" w:rsidRDefault="008E67C0" w:rsidP="008E67C0">
      <w:pPr>
        <w:pStyle w:val="estilo1"/>
        <w:ind w:firstLine="274"/>
      </w:pPr>
      <w:r>
        <w:t>El Gobierno Nacional definirá una estrategia de monitoreo, seguimiento y control integral al gasto ejecutado por las entidades territoriales con recursos del Sistema General de Participaciones, para asegurar el cumplimiento del metas de cobertura y calidad. Esta estrategia deberá fortalecer los espacios para la participación ciudadana en el control social y en los procesos de rendición de cuentas.</w:t>
      </w:r>
    </w:p>
    <w:p w:rsidR="008E67C0" w:rsidRDefault="008E67C0" w:rsidP="008E67C0">
      <w:pPr>
        <w:pStyle w:val="estilo1"/>
        <w:ind w:firstLine="274"/>
      </w:pPr>
      <w: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w:t>
      </w:r>
    </w:p>
    <w:p w:rsidR="008E67C0" w:rsidRDefault="008E67C0" w:rsidP="008E67C0">
      <w:pPr>
        <w:pStyle w:val="estilo1"/>
        <w:ind w:firstLine="274"/>
      </w:pPr>
      <w:r>
        <w:t>Artículo 4°. El artículo 357 de la Constitución Política quedará así:</w:t>
      </w:r>
    </w:p>
    <w:p w:rsidR="008E67C0" w:rsidRDefault="008E67C0" w:rsidP="008E67C0">
      <w:pPr>
        <w:pStyle w:val="estilo1"/>
        <w:ind w:firstLine="274"/>
      </w:pPr>
      <w:r>
        <w:t xml:space="preserve">El Sistema General de Participaciones de los Departamentos, Distritos y Municipios se incrementará anualmente en un porcentaje igual al promedio de la variación </w:t>
      </w:r>
      <w:r>
        <w:lastRenderedPageBreak/>
        <w:t>porcentual que hayan tenido los ingresos corrientes de la Nación durante los cuatro (4) años anteriores, incluido el correspondiente al aforo del presupuesto en ejecución.</w:t>
      </w:r>
    </w:p>
    <w:p w:rsidR="008E67C0" w:rsidRDefault="008E67C0" w:rsidP="008E67C0">
      <w:pPr>
        <w:pStyle w:val="estilo1"/>
        <w:ind w:firstLine="274"/>
      </w:pPr>
      <w:r>
        <w:t>Para efectos del cálculo de la variación de los ingresos corrientes de la Nación a que se refiere el inciso anterior, estarán excluidos los tributos que se arbitren por medidas de estado de excepción salvo que el Congreso, durante el año siguiente, les otorgue el carácter permanente.</w:t>
      </w:r>
    </w:p>
    <w:p w:rsidR="008E67C0" w:rsidRDefault="008E67C0" w:rsidP="008E67C0">
      <w:pPr>
        <w:pStyle w:val="estilo1"/>
        <w:ind w:firstLine="274"/>
      </w:pPr>
      <w:r>
        <w:t>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rsidR="008E67C0" w:rsidRDefault="008E67C0" w:rsidP="008E67C0">
      <w:pPr>
        <w:pStyle w:val="estilo1"/>
        <w:ind w:firstLine="274"/>
      </w:pPr>
      <w:r>
        <w:t>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w:t>
      </w:r>
    </w:p>
    <w:p w:rsidR="008E67C0" w:rsidRDefault="008E67C0" w:rsidP="008E67C0">
      <w:pPr>
        <w:pStyle w:val="estilo1"/>
        <w:ind w:firstLine="274"/>
      </w:pPr>
      <w:r>
        <w:t>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El Gobierno Nacional reglamentará la materia.</w:t>
      </w:r>
    </w:p>
    <w:p w:rsidR="008E67C0" w:rsidRDefault="008E67C0" w:rsidP="008E67C0">
      <w:pPr>
        <w:pStyle w:val="estilo1"/>
        <w:ind w:firstLine="274"/>
      </w:pPr>
      <w:r>
        <w:t>Parágrafo transitorio 1°. El monto del Sistema General de Participaciones, SGP, de los Departamentos, Distritos y Municipios se incrementará tomando como base el monto liquidado en la vigencia anterior. Durante los años 2008 y 2009 el SGP se incrementará en un porcentaje igual al de la tasa de inflación causada, más una tasa de crecimiento real de 4%. Durante el año 2010 el incremento será igual a la tasa de inflación causada, más una tasa de crecimiento real de 3.5%. Entre el año 2011 y el año 2016 el incremento será igual a la tasa de inflación causada, más una tasa de crecimiento real de 3%.</w:t>
      </w:r>
    </w:p>
    <w:p w:rsidR="008E67C0" w:rsidRDefault="008E67C0" w:rsidP="008E67C0">
      <w:pPr>
        <w:pStyle w:val="estilo1"/>
        <w:ind w:firstLine="274"/>
      </w:pPr>
      <w:r>
        <w:t>Parágrafo transitorio 2°. Si la tasa de crecimiento real de la economía (Producto Interno Bruto, PIB) certificada por el DANE para el año respectivo es superior al 4%, el incremento del SGP será igual a la tasa de inflación causada, más la tasa de crecimiento real señalada en el parágrafo transitorio 1° del presente artículo, más los puntos porcentuales de diferencia resultantes de comparar la tasa de crecimiento real de la economía certificada por el DANE y el 4%. Estos recursos adicionales se destinarán a la atención integral de la primera infancia. El aumento del SGP por mayor crecimiento económico, de que trata el presente parágrafo, no generará base para la liquidación del SGP en años posteriores.</w:t>
      </w:r>
    </w:p>
    <w:p w:rsidR="008E67C0" w:rsidRDefault="008E67C0" w:rsidP="008E67C0">
      <w:pPr>
        <w:pStyle w:val="estilo1"/>
        <w:ind w:firstLine="274"/>
      </w:pPr>
      <w:r>
        <w:t>Parágrafo transitorio 3°. El Sistema General de Participaciones, SGP, tendrá un crecimiento adicional a lo establecido en los parágrafos transitorios anteriores para el sector educación. La evolución de dicho crecimiento adicional será así: en los años 2008 y 2009 de uno punto tres por ciento (1.3%), en el año 2010 de uno punto seis por ciento (1.6%), y durante los años 2011 a 2016 de uno punto ocho por ciento (1.8%). En cada uno de estos años, este aumento adicional del Sistema no generará base para la liquidación del monto del SGP de la siguiente vigencia. Estos recursos se destinarán para cobertura y calidad.</w:t>
      </w:r>
    </w:p>
    <w:p w:rsidR="008E67C0" w:rsidRDefault="008E67C0" w:rsidP="008E67C0">
      <w:pPr>
        <w:pStyle w:val="estilo1"/>
        <w:ind w:firstLine="274"/>
      </w:pPr>
      <w:r>
        <w:t>Parágrafo transitorio 4°. El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que de ninguna manera, se disminuyan, por razón de la población, los recursos que reciben las entidades territoriales actualmente.</w:t>
      </w:r>
    </w:p>
    <w:p w:rsidR="008E67C0" w:rsidRDefault="008E67C0" w:rsidP="008E67C0">
      <w:pPr>
        <w:pStyle w:val="estilo1"/>
        <w:ind w:firstLine="274"/>
      </w:pPr>
      <w:r>
        <w:lastRenderedPageBreak/>
        <w:t>Artículo 5°. El presente acto legislativo rige a partir del 1° de enero de 2008.</w:t>
      </w:r>
    </w:p>
    <w:p w:rsidR="008E67C0" w:rsidRDefault="008E67C0" w:rsidP="008E67C0">
      <w:pPr>
        <w:pStyle w:val="estilo1"/>
        <w:ind w:firstLine="274"/>
      </w:pPr>
      <w:r>
        <w:t>La Presidenta del honorable Senado de la República,</w:t>
      </w:r>
    </w:p>
    <w:p w:rsidR="008E67C0" w:rsidRDefault="008E67C0" w:rsidP="008E67C0">
      <w:pPr>
        <w:pStyle w:val="estilo1"/>
      </w:pPr>
      <w:proofErr w:type="spellStart"/>
      <w:r>
        <w:rPr>
          <w:i/>
          <w:iCs/>
        </w:rPr>
        <w:t>Dilian</w:t>
      </w:r>
      <w:proofErr w:type="spellEnd"/>
      <w:r>
        <w:rPr>
          <w:i/>
          <w:iCs/>
        </w:rPr>
        <w:t xml:space="preserve"> Francisca Toro Torres.</w:t>
      </w:r>
    </w:p>
    <w:p w:rsidR="008E67C0" w:rsidRDefault="008E67C0" w:rsidP="008E67C0">
      <w:pPr>
        <w:pStyle w:val="estilo1"/>
        <w:ind w:firstLine="274"/>
      </w:pPr>
      <w:r>
        <w:t>El Secretario General del honorable Senado de la República,</w:t>
      </w:r>
    </w:p>
    <w:p w:rsidR="008E67C0" w:rsidRDefault="008E67C0" w:rsidP="008E67C0">
      <w:pPr>
        <w:pStyle w:val="estilo1"/>
      </w:pPr>
      <w:r>
        <w:rPr>
          <w:i/>
          <w:iCs/>
        </w:rPr>
        <w:t xml:space="preserve">Emilio Ramón Otero </w:t>
      </w:r>
      <w:proofErr w:type="spellStart"/>
      <w:r>
        <w:rPr>
          <w:i/>
          <w:iCs/>
        </w:rPr>
        <w:t>Dajud</w:t>
      </w:r>
      <w:proofErr w:type="spellEnd"/>
      <w:r>
        <w:rPr>
          <w:i/>
          <w:iCs/>
        </w:rPr>
        <w:t>.</w:t>
      </w:r>
    </w:p>
    <w:p w:rsidR="008E67C0" w:rsidRDefault="008E67C0" w:rsidP="008E67C0">
      <w:pPr>
        <w:pStyle w:val="estilo1"/>
        <w:ind w:firstLine="274"/>
      </w:pPr>
      <w:r>
        <w:t>El Presidente de la honorable Cámara de Representantes,</w:t>
      </w:r>
    </w:p>
    <w:p w:rsidR="008E67C0" w:rsidRDefault="008E67C0" w:rsidP="008E67C0">
      <w:pPr>
        <w:pStyle w:val="estilo1"/>
      </w:pPr>
      <w:r>
        <w:rPr>
          <w:i/>
          <w:iCs/>
        </w:rPr>
        <w:t xml:space="preserve">Alfredo </w:t>
      </w:r>
      <w:proofErr w:type="spellStart"/>
      <w:r>
        <w:rPr>
          <w:i/>
          <w:iCs/>
        </w:rPr>
        <w:t>Ape</w:t>
      </w:r>
      <w:proofErr w:type="spellEnd"/>
      <w:r>
        <w:rPr>
          <w:i/>
          <w:iCs/>
        </w:rPr>
        <w:t xml:space="preserve"> Cuello </w:t>
      </w:r>
      <w:proofErr w:type="spellStart"/>
      <w:r>
        <w:rPr>
          <w:i/>
          <w:iCs/>
        </w:rPr>
        <w:t>Baute</w:t>
      </w:r>
      <w:proofErr w:type="spellEnd"/>
      <w:r>
        <w:rPr>
          <w:i/>
          <w:iCs/>
        </w:rPr>
        <w:t>.</w:t>
      </w:r>
    </w:p>
    <w:p w:rsidR="008E67C0" w:rsidRDefault="008E67C0" w:rsidP="008E67C0">
      <w:pPr>
        <w:pStyle w:val="estilo1"/>
        <w:ind w:firstLine="274"/>
      </w:pPr>
      <w:r>
        <w:t>El Secretario General de la honorable Cámara de Representantes,</w:t>
      </w:r>
    </w:p>
    <w:p w:rsidR="008E67C0" w:rsidRDefault="008E67C0" w:rsidP="008E67C0">
      <w:pPr>
        <w:pStyle w:val="estilo1"/>
      </w:pPr>
      <w:r>
        <w:rPr>
          <w:i/>
          <w:iCs/>
        </w:rPr>
        <w:t>Angelino Lizcano Rivera.</w:t>
      </w:r>
    </w:p>
    <w:p w:rsidR="008E67C0" w:rsidRDefault="008E67C0" w:rsidP="008E67C0">
      <w:pPr>
        <w:pStyle w:val="estilo1"/>
        <w:ind w:firstLine="274"/>
      </w:pPr>
      <w:r>
        <w:t> </w:t>
      </w:r>
    </w:p>
    <w:p w:rsidR="008E67C0" w:rsidRDefault="008E67C0" w:rsidP="008E67C0">
      <w:pPr>
        <w:pStyle w:val="estilo1"/>
        <w:ind w:firstLine="274"/>
      </w:pPr>
      <w:r>
        <w:t> </w:t>
      </w:r>
    </w:p>
    <w:p w:rsidR="008E67C0" w:rsidRDefault="008E67C0" w:rsidP="008E67C0">
      <w:pPr>
        <w:pStyle w:val="estilo1"/>
        <w:ind w:firstLine="274"/>
      </w:pPr>
      <w:r>
        <w:t>Bogotá, D. C., 21 de junio de 2007</w:t>
      </w:r>
    </w:p>
    <w:p w:rsidR="008E67C0" w:rsidRDefault="008E67C0" w:rsidP="008E67C0">
      <w:pPr>
        <w:pStyle w:val="estilo1"/>
        <w:ind w:firstLine="274"/>
      </w:pPr>
      <w:r>
        <w:t>Doctor</w:t>
      </w:r>
    </w:p>
    <w:p w:rsidR="008E67C0" w:rsidRDefault="008E67C0" w:rsidP="008E67C0">
      <w:pPr>
        <w:pStyle w:val="estilo1"/>
        <w:ind w:firstLine="274"/>
      </w:pPr>
      <w:r>
        <w:t>ÁLVARO URIBE VÉLEZ</w:t>
      </w:r>
    </w:p>
    <w:p w:rsidR="008E67C0" w:rsidRDefault="008E67C0" w:rsidP="008E67C0">
      <w:pPr>
        <w:pStyle w:val="estilo1"/>
        <w:ind w:firstLine="274"/>
      </w:pPr>
      <w:r>
        <w:t>Presidente de la República</w:t>
      </w:r>
    </w:p>
    <w:p w:rsidR="008E67C0" w:rsidRDefault="008E67C0" w:rsidP="008E67C0">
      <w:pPr>
        <w:pStyle w:val="estilo1"/>
        <w:ind w:firstLine="274"/>
      </w:pPr>
      <w:r>
        <w:t>Ciudad</w:t>
      </w:r>
    </w:p>
    <w:p w:rsidR="008E67C0" w:rsidRDefault="008E67C0" w:rsidP="008E67C0">
      <w:pPr>
        <w:pStyle w:val="estilo1"/>
      </w:pPr>
      <w:r>
        <w:t> </w:t>
      </w:r>
    </w:p>
    <w:p w:rsidR="008E67C0" w:rsidRDefault="008E67C0" w:rsidP="008E67C0">
      <w:pPr>
        <w:pStyle w:val="estilo1"/>
        <w:ind w:firstLine="274"/>
      </w:pPr>
      <w:r>
        <w:t>Señor Presidente:</w:t>
      </w:r>
    </w:p>
    <w:p w:rsidR="008E67C0" w:rsidRDefault="008E67C0" w:rsidP="008E67C0">
      <w:pPr>
        <w:pStyle w:val="estilo1"/>
      </w:pPr>
      <w:r>
        <w:t> </w:t>
      </w:r>
    </w:p>
    <w:p w:rsidR="008E67C0" w:rsidRDefault="008E67C0" w:rsidP="008E67C0">
      <w:pPr>
        <w:pStyle w:val="estilo1"/>
        <w:ind w:firstLine="274"/>
      </w:pPr>
      <w:r>
        <w:t xml:space="preserve">Acompañado de todos sus antecedentes y en doble ejemplar, atentamente me permito enviar a Usted para publicación en el </w:t>
      </w:r>
      <w:r>
        <w:rPr>
          <w:b/>
          <w:bCs/>
          <w:i/>
          <w:iCs/>
        </w:rPr>
        <w:t xml:space="preserve">Diario Oficial </w:t>
      </w:r>
      <w:r>
        <w:t xml:space="preserve">el texto aprobado del Proyecto de Acto Legislativo número 11 de 2006 Senado, 169 de 2006 Cámara, </w:t>
      </w:r>
      <w:r>
        <w:rPr>
          <w:i/>
          <w:iCs/>
        </w:rPr>
        <w:t>por el cual se reforman los artículos 356 y 357 de la Constitución Política</w:t>
      </w:r>
      <w:r>
        <w:t>.</w:t>
      </w:r>
    </w:p>
    <w:p w:rsidR="008E67C0" w:rsidRDefault="008E67C0" w:rsidP="008E67C0">
      <w:pPr>
        <w:pStyle w:val="estilo1"/>
        <w:ind w:firstLine="274"/>
      </w:pPr>
      <w:r>
        <w:t>Este proyecto de acto legislativo fue considerado y aprobado por el Senado de la República en Primera Vuelta en Comisión Primera el día 12 de octubre de 2006 y en sesión Plenaria el 30 de octubre de 2006. En Comisión Primera de la Cámara de Representantes los días 21 y 22 de noviembre de 2006 y en Plenaria el día 6 de diciembre de 2006. Informe de Conciliación aprobado tanto en Senado de la República como en Cámara de Representantes el día 12 de diciembre del 2006.</w:t>
      </w:r>
    </w:p>
    <w:p w:rsidR="008E67C0" w:rsidRDefault="008E67C0" w:rsidP="008E67C0">
      <w:pPr>
        <w:pStyle w:val="estilo1"/>
        <w:ind w:firstLine="274"/>
      </w:pPr>
      <w:r>
        <w:t>En Segunda Vuelta fue considerado y aprobado en Comisión Primera del Senado de la República el día 24 de abril de 2007 y en Sesión Plenaria los días 9 y 10 de mayo de 2007. En Comisión Primera de la Cámara el día 30 de mayo de 2007 y en Sesión Plenaria el día 12 de junio del mismo año. Informe de Conciliación aprobado en Cámara el 14 de junio de 2007 y en Senado de la República el día 19 de junio de 2007.</w:t>
      </w:r>
    </w:p>
    <w:p w:rsidR="008E67C0" w:rsidRDefault="008E67C0" w:rsidP="008E67C0">
      <w:pPr>
        <w:pStyle w:val="estilo1"/>
        <w:ind w:firstLine="274"/>
      </w:pPr>
      <w:r>
        <w:t>Cordialmente,</w:t>
      </w:r>
    </w:p>
    <w:p w:rsidR="008E67C0" w:rsidRDefault="008E67C0" w:rsidP="008E67C0">
      <w:pPr>
        <w:pStyle w:val="estilo1"/>
        <w:ind w:firstLine="274"/>
      </w:pPr>
      <w:r>
        <w:t>El Secretario General Senado de la República,</w:t>
      </w:r>
    </w:p>
    <w:p w:rsidR="008E67C0" w:rsidRDefault="008E67C0" w:rsidP="008E67C0">
      <w:pPr>
        <w:pStyle w:val="estilo1"/>
      </w:pPr>
      <w:r>
        <w:rPr>
          <w:i/>
          <w:iCs/>
        </w:rPr>
        <w:t xml:space="preserve">Emilio Otero </w:t>
      </w:r>
      <w:proofErr w:type="spellStart"/>
      <w:r>
        <w:rPr>
          <w:i/>
          <w:iCs/>
        </w:rPr>
        <w:t>Dajud</w:t>
      </w:r>
      <w:proofErr w:type="spellEnd"/>
      <w:r>
        <w:rPr>
          <w:i/>
          <w:iCs/>
        </w:rPr>
        <w:t>.</w:t>
      </w:r>
    </w:p>
    <w:p w:rsidR="008E67C0" w:rsidRDefault="008E67C0" w:rsidP="008E67C0">
      <w:pPr>
        <w:pStyle w:val="estilo1"/>
        <w:ind w:firstLine="274"/>
      </w:pPr>
      <w:r>
        <w:lastRenderedPageBreak/>
        <w:t>Anexo: Expediente.</w:t>
      </w:r>
    </w:p>
    <w:p w:rsidR="008E67C0" w:rsidRDefault="008E67C0" w:rsidP="008E67C0">
      <w:pPr>
        <w:pStyle w:val="estilo1"/>
        <w:ind w:firstLine="274"/>
      </w:pPr>
      <w:r>
        <w:t> </w:t>
      </w:r>
    </w:p>
    <w:p w:rsidR="008E67C0" w:rsidRDefault="008E67C0" w:rsidP="008E67C0">
      <w:pPr>
        <w:pStyle w:val="estilo1"/>
      </w:pPr>
      <w:r>
        <w:t> </w:t>
      </w:r>
    </w:p>
    <w:p w:rsidR="00033CD0" w:rsidRDefault="008E67C0">
      <w:r w:rsidRPr="008E67C0">
        <w:t>http://www.avancejuridico.com/actualidad/documentosoficiales/2007/46686/acl04007.html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522BB2"/>
    <w:rsid w:val="00033CD0"/>
    <w:rsid w:val="00522BB2"/>
    <w:rsid w:val="00523684"/>
    <w:rsid w:val="008E67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E67C0"/>
    <w:pPr>
      <w:spacing w:before="230" w:after="230" w:line="216" w:lineRule="atLeast"/>
      <w:ind w:left="230" w:right="230"/>
      <w:jc w:val="left"/>
    </w:pPr>
    <w:rPr>
      <w:rFonts w:ascii="Verdana" w:eastAsia="Times New Roman" w:hAnsi="Verdana" w:cs="Times New Roman"/>
      <w:color w:val="000000"/>
      <w:kern w:val="0"/>
      <w:sz w:val="18"/>
      <w:szCs w:val="18"/>
      <w:lang w:eastAsia="es-ES"/>
    </w:rPr>
  </w:style>
</w:styles>
</file>

<file path=word/webSettings.xml><?xml version="1.0" encoding="utf-8"?>
<w:webSettings xmlns:r="http://schemas.openxmlformats.org/officeDocument/2006/relationships" xmlns:w="http://schemas.openxmlformats.org/wordprocessingml/2006/main">
  <w:divs>
    <w:div w:id="15224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7292</Characters>
  <Application>Microsoft Office Word</Application>
  <DocSecurity>0</DocSecurity>
  <Lines>60</Lines>
  <Paragraphs>17</Paragraphs>
  <ScaleCrop>false</ScaleCrop>
  <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2010-07-13T17:45:00Z</dcterms:created>
  <dcterms:modified xsi:type="dcterms:W3CDTF">2010-07-13T17:46:00Z</dcterms:modified>
</cp:coreProperties>
</file>