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ACTO LEGISLATIVO 3 DE 2007</w:t>
      </w:r>
    </w:p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(</w:t>
      </w:r>
      <w:proofErr w:type="gramStart"/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julio</w:t>
      </w:r>
      <w:proofErr w:type="gramEnd"/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 10)</w:t>
      </w:r>
    </w:p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Diario Oficial No. 46.685 de 10 de julio de 2007</w:t>
      </w:r>
    </w:p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CONGRESO DE LA REPÚBLICA</w:t>
      </w:r>
    </w:p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Por medio del cual se modifica el artículo 323 de la Constitución Política.</w:t>
      </w:r>
    </w:p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EL CONGRESO DE COLOMBIA</w:t>
      </w:r>
    </w:p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DECRETA:</w:t>
      </w:r>
    </w:p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ARTÍCULO 1o. El inciso 1o del artículo 323 de la Constitución Política quedará así:</w:t>
      </w:r>
    </w:p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Artículo 323. El Concejo Distrital se compondrá de cuarenta y cinco (45) concejales.</w:t>
      </w:r>
    </w:p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ARTÍCULO 2o. VIGENCIA Y DEROGATORIA. Lo dispuesto en el presente Acto Legislativo, regirá a partir de las elecciones que se celebren en el año 2007, y deroga las normas que le sean contrarias.</w:t>
      </w:r>
    </w:p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La Presidenta del honorable Senado de la República,</w:t>
      </w:r>
    </w:p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DILIAN FRANCISCA TORO TORRES.</w:t>
      </w:r>
    </w:p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El Secretario General del honorable Senado de la República,</w:t>
      </w:r>
    </w:p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EMILIO RAMÓN OTERO DAJUD.</w:t>
      </w:r>
    </w:p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El Presidente de la honorable Cámara de Representantes,</w:t>
      </w:r>
    </w:p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ALFREDO APE CUELLO BAUTE.</w:t>
      </w:r>
    </w:p>
    <w:p w:rsidR="00D56E35" w:rsidRPr="00D56E35" w:rsidRDefault="00D56E35" w:rsidP="00D56E35">
      <w:pPr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El Secretario General de la honorable Cámara de Representantes,</w:t>
      </w:r>
    </w:p>
    <w:p w:rsidR="001D441A" w:rsidRDefault="00D56E35" w:rsidP="00D56E35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D56E35">
        <w:rPr>
          <w:rFonts w:ascii="Georgia" w:eastAsia="Times New Roman" w:hAnsi="Georgia" w:cs="Times New Roman"/>
          <w:kern w:val="0"/>
          <w:szCs w:val="24"/>
          <w:lang w:eastAsia="es-ES"/>
        </w:rPr>
        <w:t>ANGELINO LIZCANO RIVERA.</w:t>
      </w:r>
    </w:p>
    <w:p w:rsidR="00D56E35" w:rsidRDefault="00D56E35" w:rsidP="00D56E35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</w:p>
    <w:p w:rsidR="00D56E35" w:rsidRPr="001D441A" w:rsidRDefault="00FF7E14" w:rsidP="00D56E35">
      <w:pPr>
        <w:spacing w:after="0"/>
        <w:rPr>
          <w:rFonts w:ascii="Georgia" w:eastAsia="Times New Roman" w:hAnsi="Georgia" w:cs="Times New Roman"/>
          <w:vanish/>
          <w:kern w:val="0"/>
          <w:szCs w:val="24"/>
          <w:lang w:eastAsia="es-ES"/>
        </w:rPr>
      </w:pPr>
      <w:r w:rsidRPr="00FF7E14">
        <w:rPr>
          <w:rFonts w:ascii="Georgia" w:eastAsia="Times New Roman" w:hAnsi="Georgia" w:cs="Times New Roman"/>
          <w:kern w:val="0"/>
          <w:szCs w:val="24"/>
          <w:lang w:eastAsia="es-ES"/>
        </w:rPr>
        <w:t>http://www.secretariasenado.gov.co/senado/basedoc/cp/acto_legislativo_03_2007.html</w:t>
      </w:r>
    </w:p>
    <w:p w:rsidR="00033CD0" w:rsidRDefault="00033CD0"/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proofState w:spelling="clean" w:grammar="clean"/>
  <w:defaultTabStop w:val="708"/>
  <w:hyphenationZone w:val="425"/>
  <w:characterSpacingControl w:val="doNotCompress"/>
  <w:compat/>
  <w:rsids>
    <w:rsidRoot w:val="00E9253E"/>
    <w:rsid w:val="00033CD0"/>
    <w:rsid w:val="001D441A"/>
    <w:rsid w:val="00A61E1B"/>
    <w:rsid w:val="00D56E35"/>
    <w:rsid w:val="00E9253E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D441A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D441A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D441A"/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1D441A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1D441A"/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character" w:customStyle="1" w:styleId="textonavy1">
    <w:name w:val="texto_navy1"/>
    <w:basedOn w:val="Fuentedeprrafopredeter"/>
    <w:rsid w:val="001D441A"/>
    <w:rPr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349081">
      <w:bodyDiv w:val="1"/>
      <w:marLeft w:val="135"/>
      <w:marRight w:val="135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2010-07-13T16:22:00Z</dcterms:created>
  <dcterms:modified xsi:type="dcterms:W3CDTF">2010-07-13T16:33:00Z</dcterms:modified>
</cp:coreProperties>
</file>