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8DF" w:rsidRDefault="00F778DF" w:rsidP="00F778DF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ACTO LEGISLATIVO 01 DE 1993</w:t>
      </w:r>
    </w:p>
    <w:p w:rsidR="00F778DF" w:rsidRDefault="00F778DF" w:rsidP="00F778DF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(Agosto 17)</w:t>
      </w:r>
    </w:p>
    <w:p w:rsidR="00F778DF" w:rsidRDefault="00F778DF" w:rsidP="00F778DF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Por medio del cual se erige a la ciudad de Barranquilla, Capital del Departamento del Atlántico, en Distrito Especial, Industrial y Portuario.</w:t>
      </w:r>
    </w:p>
    <w:p w:rsidR="00F778DF" w:rsidRDefault="00F778DF" w:rsidP="00F778DF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 Congreso de Colombia,</w:t>
      </w:r>
    </w:p>
    <w:p w:rsidR="00F778DF" w:rsidRDefault="00F778DF" w:rsidP="00F778DF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DECRETA</w:t>
      </w:r>
    </w:p>
    <w:p w:rsidR="00F778DF" w:rsidRDefault="00F778DF" w:rsidP="00F778DF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ARTICULO 1º.</w:t>
      </w:r>
      <w:r>
        <w:rPr>
          <w:rFonts w:ascii="Arial" w:hAnsi="Arial" w:cs="Arial"/>
        </w:rPr>
        <w:t xml:space="preserve"> La ciudad de Barranquilla se organiza como Distrito Especial, Industrial y Portuario.</w:t>
      </w:r>
    </w:p>
    <w:p w:rsidR="00F778DF" w:rsidRDefault="00F778DF" w:rsidP="00F778DF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El Distrito abarcará además la compresión territorial del barrio de Las Flores de esta misma ciudad, el corregimiento de La Playa del Municipio de Puerto Colombia y el tajamar occidental de Bocas de Ceniza en el Río Magdalena, sector Ciénaga de Mallorquín, en el Departamento del Atlántico.</w:t>
      </w:r>
    </w:p>
    <w:p w:rsidR="00F778DF" w:rsidRDefault="00F778DF" w:rsidP="00F778DF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Su régimen político, fiscal y administrativo será el que determinen la Constitución y las leyes especiales que para el efecto se dicten, y en lo no dispuesto en ellas, las disposiciones vigentes para los municipios.</w:t>
      </w:r>
    </w:p>
    <w:p w:rsidR="00F778DF" w:rsidRDefault="00F778DF" w:rsidP="00F778DF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ARTICULO 2º.</w:t>
      </w:r>
      <w:r>
        <w:rPr>
          <w:rFonts w:ascii="Arial" w:hAnsi="Arial" w:cs="Arial"/>
        </w:rPr>
        <w:t xml:space="preserve"> El artículo 356 de la Constitución Política de Colombia quedará así:</w:t>
      </w:r>
    </w:p>
    <w:p w:rsidR="00F778DF" w:rsidRDefault="00F778DF" w:rsidP="00F778DF">
      <w:pPr>
        <w:pStyle w:val="NormalWeb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Artículo 356.</w:t>
      </w:r>
      <w:r>
        <w:rPr>
          <w:rFonts w:ascii="Arial" w:hAnsi="Arial" w:cs="Arial"/>
        </w:rPr>
        <w:t xml:space="preserve"> Salvo lo dispuesto por la Constitución, la ley, a iniciativa del Gobierno, fijará los servicios a cargo de la Nación y de las entidades territoriales.</w:t>
      </w:r>
    </w:p>
    <w:p w:rsidR="00F778DF" w:rsidRDefault="00F778DF" w:rsidP="00F778DF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Determinará, así mismo, el situado fiscal, esto es, el porcentaje de los ingresos corrientes de la Nación que será cedido a los departamentos, el Distrito capital y los Distritos Especiales de Cartagena, Santa Marta y Barranquilla, para la atención directa, o a través de los municipios, de los servicios que se les asignen.</w:t>
      </w:r>
    </w:p>
    <w:p w:rsidR="00F778DF" w:rsidRDefault="00F778DF" w:rsidP="00F778DF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Los recursos del situado fiscal se destinarán a financiar la educación preescolar, primaria, secundaria y media, y la salud, en los niveles que la ley señale, con especial atención a los niños.</w:t>
      </w:r>
    </w:p>
    <w:p w:rsidR="00F778DF" w:rsidRDefault="00F778DF" w:rsidP="00F778DF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El situado fiscal aumentará anualmente hasta llegar a un porcentaje de los ingresos corrientes de la Nación que permita atender adecuadamente los servicios para los cuales está destinado. Con este fin, se incorporarán a él la retención del impuesto a las ventas y todos los demás recursos que la Nación transfiere directamente para cubrir gastos en los citados niveles de educación.</w:t>
      </w:r>
    </w:p>
    <w:p w:rsidR="00F778DF" w:rsidRDefault="00F778DF" w:rsidP="00F778DF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La ley fijará los plazos para la cesión de estos ingresos y el traslado de las correspondientes obligaciones, establecerá las condiciones en que cada departamento asumirá la atención de los mencionados servicios y podrá autorizar a los municipios para prestarlos directamente en forma individual o </w:t>
      </w:r>
      <w:r>
        <w:rPr>
          <w:rFonts w:ascii="Arial" w:hAnsi="Arial" w:cs="Arial"/>
        </w:rPr>
        <w:lastRenderedPageBreak/>
        <w:t>asociada. No se podrá descentralizar responsabilidades sin la previa asignación de los recursos fiscales suficientes para atenderlas.</w:t>
      </w:r>
    </w:p>
    <w:p w:rsidR="00F778DF" w:rsidRDefault="00F778DF" w:rsidP="00F778DF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Un quince por ciento del situado fiscal se distribuirá por partes iguales entre los departamentos, el Distrito Capital y los Distritos de Cartagena, Santa Marta y Barranquilla.</w:t>
      </w:r>
    </w:p>
    <w:p w:rsidR="00F778DF" w:rsidRDefault="00F778DF" w:rsidP="00F778DF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El resto se asignará en proporción al número de usuarios actuales y potenciales de los servicios mencionados, teniendo en cuenta, además, el esfuerzo fiscal ponderado y la eficiencia administrativa de la respectiva entidad territorial.</w:t>
      </w:r>
    </w:p>
    <w:p w:rsidR="00F778DF" w:rsidRDefault="00F778DF" w:rsidP="00F778DF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Cada cinco años la ley, a iniciativa de los miembros del Congreso, podrá revisar estos porcentajes de distribución.</w:t>
      </w:r>
    </w:p>
    <w:p w:rsidR="00F778DF" w:rsidRDefault="00F778DF" w:rsidP="00F778DF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ARTICULO 3º.</w:t>
      </w:r>
      <w:r>
        <w:rPr>
          <w:rFonts w:ascii="Arial" w:hAnsi="Arial" w:cs="Arial"/>
        </w:rPr>
        <w:t xml:space="preserve"> Este Acto Legislativo rige desde su promulgación.</w:t>
      </w:r>
    </w:p>
    <w:p w:rsidR="00F778DF" w:rsidRDefault="00F778DF" w:rsidP="00F778DF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El Presidente del honorable Senado de la República,</w:t>
      </w:r>
    </w:p>
    <w:p w:rsidR="00F778DF" w:rsidRDefault="00F778DF" w:rsidP="00F778DF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JORGE RAMON ELIAS NADER</w:t>
      </w:r>
    </w:p>
    <w:p w:rsidR="00F778DF" w:rsidRDefault="00F778DF" w:rsidP="00F778DF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El Secretario General del honorable Senado de la República,</w:t>
      </w:r>
    </w:p>
    <w:p w:rsidR="00F778DF" w:rsidRDefault="00F778DF" w:rsidP="00F778DF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PEDRO PUMAREJO VEGA.</w:t>
      </w:r>
    </w:p>
    <w:p w:rsidR="00F778DF" w:rsidRDefault="00F778DF" w:rsidP="00F778DF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El Presidente de la honorable Cámara de Representantes,</w:t>
      </w:r>
    </w:p>
    <w:p w:rsidR="00F778DF" w:rsidRDefault="00F778DF" w:rsidP="00F778DF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FRANCISCO JOSE JATTIN SAFAR</w:t>
      </w:r>
    </w:p>
    <w:p w:rsidR="00F778DF" w:rsidRDefault="00F778DF" w:rsidP="00F778DF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El Secretario General de la honorable Cámara de Representantes,</w:t>
      </w:r>
    </w:p>
    <w:p w:rsidR="00F778DF" w:rsidRDefault="00F778DF" w:rsidP="00F778DF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DIEGO VIVAS TAFUR</w:t>
      </w:r>
    </w:p>
    <w:p w:rsidR="00F778DF" w:rsidRDefault="00F778DF" w:rsidP="00F778DF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REPUBLICA DE </w:t>
      </w:r>
      <w:proofErr w:type="gramStart"/>
      <w:r>
        <w:rPr>
          <w:rFonts w:ascii="Arial" w:hAnsi="Arial" w:cs="Arial"/>
          <w:b/>
          <w:bCs/>
        </w:rPr>
        <w:t>COLOMBIA .</w:t>
      </w:r>
      <w:proofErr w:type="gramEnd"/>
      <w:r>
        <w:rPr>
          <w:rFonts w:ascii="Arial" w:hAnsi="Arial" w:cs="Arial"/>
          <w:b/>
          <w:bCs/>
        </w:rPr>
        <w:t xml:space="preserve"> GOBIERNO NACIONAL</w:t>
      </w:r>
    </w:p>
    <w:p w:rsidR="00F778DF" w:rsidRDefault="00F778DF" w:rsidP="00F778DF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Publíquese y ejecútese.</w:t>
      </w:r>
    </w:p>
    <w:p w:rsidR="00F778DF" w:rsidRDefault="00F778DF" w:rsidP="00F778DF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Dada en Santafé de Bogotá, D.C., a 17 de agosto de 1993.</w:t>
      </w:r>
    </w:p>
    <w:p w:rsidR="00F778DF" w:rsidRDefault="00F778DF" w:rsidP="00F778DF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CESAR GAVIRIA TRUJILLO</w:t>
      </w:r>
    </w:p>
    <w:p w:rsidR="00F778DF" w:rsidRDefault="00F778DF" w:rsidP="00F778DF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El Ministro de Gobierno.</w:t>
      </w:r>
    </w:p>
    <w:p w:rsidR="00F778DF" w:rsidRDefault="00F778DF" w:rsidP="00F778DF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Fabio Villegas Ramírez</w:t>
      </w:r>
    </w:p>
    <w:p w:rsidR="00F778DF" w:rsidRDefault="00F778DF" w:rsidP="00F778DF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El ministro de Hacienda y Crédito Público</w:t>
      </w:r>
    </w:p>
    <w:p w:rsidR="00F778DF" w:rsidRDefault="00F778DF" w:rsidP="00F778DF">
      <w:pPr>
        <w:pStyle w:val="NormalWeb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Rudolf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Hommes</w:t>
      </w:r>
      <w:proofErr w:type="spellEnd"/>
      <w:r>
        <w:rPr>
          <w:rFonts w:ascii="Arial" w:hAnsi="Arial" w:cs="Arial"/>
          <w:b/>
          <w:bCs/>
        </w:rPr>
        <w:t xml:space="preserve"> Rodríguez</w:t>
      </w:r>
    </w:p>
    <w:p w:rsidR="00F778DF" w:rsidRDefault="00F778DF" w:rsidP="00F778DF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Diario Oficial No. 40.995 del 18 de agosto de 1993.</w:t>
      </w:r>
    </w:p>
    <w:p w:rsidR="00033CD0" w:rsidRDefault="00F778DF">
      <w:r w:rsidRPr="00F778DF">
        <w:lastRenderedPageBreak/>
        <w:t>http://www.alcaldiabogota.gov.co/sisjur/normas/Norma1.jsp?i=4126#1</w:t>
      </w:r>
    </w:p>
    <w:sectPr w:rsidR="00033CD0" w:rsidSect="00033C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proofState w:spelling="clean" w:grammar="clean"/>
  <w:defaultTabStop w:val="708"/>
  <w:hyphenationZone w:val="425"/>
  <w:characterSpacingControl w:val="doNotCompress"/>
  <w:compat/>
  <w:rsids>
    <w:rsidRoot w:val="00485F80"/>
    <w:rsid w:val="00033CD0"/>
    <w:rsid w:val="00485F80"/>
    <w:rsid w:val="00A61E1B"/>
    <w:rsid w:val="00F7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16"/>
        <w:sz w:val="24"/>
        <w:szCs w:val="22"/>
        <w:lang w:val="es-E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C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78DF"/>
    <w:pPr>
      <w:spacing w:before="100" w:beforeAutospacing="1" w:after="100" w:afterAutospacing="1"/>
      <w:jc w:val="left"/>
    </w:pPr>
    <w:rPr>
      <w:rFonts w:eastAsia="Times New Roman" w:cs="Times New Roman"/>
      <w:kern w:val="0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4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568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2010-07-13T17:30:00Z</dcterms:created>
  <dcterms:modified xsi:type="dcterms:W3CDTF">2010-07-13T17:32:00Z</dcterms:modified>
</cp:coreProperties>
</file>