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E8D" w:rsidRDefault="008F1E8D" w:rsidP="008F1E8D">
      <w:pPr>
        <w:pStyle w:val="NormalWeb"/>
        <w:jc w:val="center"/>
        <w:rPr>
          <w:rFonts w:ascii="Arial" w:hAnsi="Arial" w:cs="Arial"/>
        </w:rPr>
      </w:pPr>
      <w:r>
        <w:rPr>
          <w:rStyle w:val="Textoennegrita"/>
          <w:rFonts w:ascii="Arial" w:hAnsi="Arial" w:cs="Arial"/>
        </w:rPr>
        <w:t>ACTO LEGISLATIVO 02 DE 2009</w:t>
      </w:r>
    </w:p>
    <w:p w:rsidR="008F1E8D" w:rsidRDefault="008F1E8D" w:rsidP="008F1E8D">
      <w:pPr>
        <w:pStyle w:val="NormalWeb"/>
        <w:jc w:val="center"/>
        <w:rPr>
          <w:rFonts w:ascii="Arial" w:hAnsi="Arial" w:cs="Arial"/>
        </w:rPr>
      </w:pPr>
      <w:r>
        <w:rPr>
          <w:rStyle w:val="Textoennegrita"/>
          <w:rFonts w:ascii="Arial" w:hAnsi="Arial" w:cs="Arial"/>
        </w:rPr>
        <w:t>(Diciembre 21)</w:t>
      </w:r>
    </w:p>
    <w:p w:rsidR="008F1E8D" w:rsidRDefault="008F1E8D" w:rsidP="008F1E8D">
      <w:pPr>
        <w:pStyle w:val="NormalWeb"/>
        <w:jc w:val="center"/>
        <w:rPr>
          <w:rFonts w:ascii="Arial" w:hAnsi="Arial" w:cs="Arial"/>
        </w:rPr>
      </w:pPr>
      <w:r>
        <w:rPr>
          <w:rStyle w:val="Textoennegrita"/>
          <w:rFonts w:ascii="Arial" w:hAnsi="Arial" w:cs="Arial"/>
        </w:rPr>
        <w:t xml:space="preserve">Por el cual se reforma el artículo </w:t>
      </w:r>
      <w:hyperlink r:id="rId4" w:anchor="49" w:history="1">
        <w:r>
          <w:rPr>
            <w:rStyle w:val="Hipervnculo"/>
            <w:rFonts w:ascii="Arial" w:hAnsi="Arial" w:cs="Arial"/>
          </w:rPr>
          <w:t>49</w:t>
        </w:r>
      </w:hyperlink>
      <w:r>
        <w:rPr>
          <w:rStyle w:val="Textoennegrita"/>
          <w:rFonts w:ascii="Arial" w:hAnsi="Arial" w:cs="Arial"/>
        </w:rPr>
        <w:t xml:space="preserve"> de la Constitución Política.</w:t>
      </w:r>
    </w:p>
    <w:p w:rsidR="008F1E8D" w:rsidRDefault="008F1E8D" w:rsidP="008F1E8D">
      <w:pPr>
        <w:pStyle w:val="NormalWeb"/>
        <w:jc w:val="center"/>
        <w:rPr>
          <w:rFonts w:ascii="Arial" w:hAnsi="Arial" w:cs="Arial"/>
        </w:rPr>
      </w:pPr>
      <w:r>
        <w:rPr>
          <w:rStyle w:val="Textoennegrita"/>
          <w:rFonts w:ascii="Arial" w:hAnsi="Arial" w:cs="Arial"/>
        </w:rPr>
        <w:t xml:space="preserve">El Congreso de Colombia </w:t>
      </w:r>
    </w:p>
    <w:p w:rsidR="008F1E8D" w:rsidRDefault="008F1E8D" w:rsidP="008F1E8D">
      <w:pPr>
        <w:pStyle w:val="NormalWeb"/>
        <w:jc w:val="center"/>
        <w:rPr>
          <w:rFonts w:ascii="Arial" w:hAnsi="Arial" w:cs="Arial"/>
        </w:rPr>
      </w:pPr>
      <w:r>
        <w:rPr>
          <w:rStyle w:val="Textoennegrita"/>
          <w:rFonts w:ascii="Arial" w:hAnsi="Arial" w:cs="Arial"/>
        </w:rPr>
        <w:t>DECRETA:</w:t>
      </w:r>
    </w:p>
    <w:p w:rsidR="008F1E8D" w:rsidRDefault="008F1E8D" w:rsidP="008F1E8D">
      <w:pPr>
        <w:pStyle w:val="NormalWeb"/>
        <w:rPr>
          <w:rFonts w:ascii="Arial" w:hAnsi="Arial" w:cs="Arial"/>
        </w:rPr>
      </w:pPr>
      <w:r>
        <w:rPr>
          <w:rStyle w:val="Textoennegrita"/>
          <w:rFonts w:ascii="Arial" w:hAnsi="Arial" w:cs="Arial"/>
        </w:rPr>
        <w:t xml:space="preserve">Artículo 1°. El artículo </w:t>
      </w:r>
      <w:hyperlink r:id="rId5" w:anchor="49" w:history="1">
        <w:r>
          <w:rPr>
            <w:rStyle w:val="Hipervnculo"/>
            <w:rFonts w:ascii="Arial" w:hAnsi="Arial" w:cs="Arial"/>
          </w:rPr>
          <w:t>49</w:t>
        </w:r>
      </w:hyperlink>
      <w:r>
        <w:rPr>
          <w:rStyle w:val="Textoennegrita"/>
          <w:rFonts w:ascii="Arial" w:hAnsi="Arial" w:cs="Arial"/>
        </w:rPr>
        <w:t xml:space="preserve"> de la Constitución Política quedará así:</w:t>
      </w:r>
    </w:p>
    <w:p w:rsidR="008F1E8D" w:rsidRDefault="008F1E8D" w:rsidP="008F1E8D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"La atención de la salud y el saneamiento ambiental son servicios públicos a cargo del Estado. Se garantiza a todas las personas el acceso a los servicios de promoción, protección y recuperación de la salud.</w:t>
      </w:r>
    </w:p>
    <w:p w:rsidR="008F1E8D" w:rsidRDefault="008F1E8D" w:rsidP="008F1E8D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Corresponde al Estado organizar, dirigir y reglamentar la prestación de servicios de salud a los habitantes y de saneamiento ambiental conforme a los principios de eficiencia, universalidad y solidaridad. También, establecer las políticas para la prestación de servicios de salud por entidades privadas, y ejercer su vigilancia y control. Así mismo, establecer las competencias de la Nación, las entidades territoriales y los particulares y determinar los aportes a su cargo en los términos y condiciones señalados en la ley.</w:t>
      </w:r>
    </w:p>
    <w:p w:rsidR="008F1E8D" w:rsidRDefault="008F1E8D" w:rsidP="008F1E8D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Los servicios de salud se organizarán en forma descentralizada, por niveles de atención y con participación de la comunidad.</w:t>
      </w:r>
    </w:p>
    <w:p w:rsidR="008F1E8D" w:rsidRDefault="008F1E8D" w:rsidP="008F1E8D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La ley señalará los términos en los cuales la atención básica para todos los habitantes será gratuita y obligatoria.</w:t>
      </w:r>
    </w:p>
    <w:p w:rsidR="008F1E8D" w:rsidRDefault="008F1E8D" w:rsidP="008F1E8D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Toda persona tiene el deber de procurar el cuidado integral de su salud y de su comunidad.</w:t>
      </w:r>
    </w:p>
    <w:p w:rsidR="008F1E8D" w:rsidRDefault="008F1E8D" w:rsidP="008F1E8D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El porte y el consumo de sustancias estupefacientes o sicotrópicas </w:t>
      </w:r>
      <w:proofErr w:type="gramStart"/>
      <w:r>
        <w:rPr>
          <w:rFonts w:ascii="Arial" w:hAnsi="Arial" w:cs="Arial"/>
        </w:rPr>
        <w:t>está</w:t>
      </w:r>
      <w:proofErr w:type="gramEnd"/>
      <w:r>
        <w:rPr>
          <w:rFonts w:ascii="Arial" w:hAnsi="Arial" w:cs="Arial"/>
        </w:rPr>
        <w:t xml:space="preserve"> prohibido, salvo prescripción médica. Con fines preventivos y rehabilitadores la ley establecerá medidas y tratamientos administrativos de orden pedagógico, profiláctico o terapéutico para las personas que consuman dichas sustancias. El sometimiento a esas medidas y tratamientos requiere el consentimiento informado del adicto.</w:t>
      </w:r>
    </w:p>
    <w:p w:rsidR="008F1E8D" w:rsidRDefault="008F1E8D" w:rsidP="008F1E8D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Así mismo el Estado dedicará especial atención al enfermo dependiente o adicto y a su familia para fortalecerla en valores y principios que contribuyan a prevenir comportamientos que afecten el cuidado integral de la salud de las personas y, por consiguiente, de la comunidad, y desarrollará en forma permanente campañas de prevención contra el consumo de drogas o sustancias estupefacientes y en favor de la recuperación de los adictos.</w:t>
      </w:r>
    </w:p>
    <w:p w:rsidR="008F1E8D" w:rsidRDefault="008F1E8D" w:rsidP="008F1E8D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Artículo 2°.</w:t>
      </w:r>
      <w:r>
        <w:rPr>
          <w:rFonts w:ascii="Arial" w:hAnsi="Arial" w:cs="Arial"/>
        </w:rPr>
        <w:t xml:space="preserve"> El presente acto legislativo rige a partir de su promulgación.</w:t>
      </w:r>
    </w:p>
    <w:p w:rsidR="008F1E8D" w:rsidRDefault="008F1E8D" w:rsidP="008F1E8D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 Presidente del honorable Senado de la República,</w:t>
      </w:r>
    </w:p>
    <w:p w:rsidR="008F1E8D" w:rsidRDefault="008F1E8D" w:rsidP="008F1E8D">
      <w:pPr>
        <w:pStyle w:val="NormalWeb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lastRenderedPageBreak/>
        <w:t>Javier Cáceres Leal.</w:t>
      </w:r>
    </w:p>
    <w:p w:rsidR="008F1E8D" w:rsidRDefault="008F1E8D" w:rsidP="008F1E8D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 Secretario General del honorable Senado de la República,</w:t>
      </w:r>
    </w:p>
    <w:p w:rsidR="008F1E8D" w:rsidRDefault="008F1E8D" w:rsidP="008F1E8D">
      <w:pPr>
        <w:pStyle w:val="NormalWeb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Emilio Ramón Otero </w:t>
      </w:r>
      <w:proofErr w:type="spellStart"/>
      <w:r>
        <w:rPr>
          <w:rFonts w:ascii="Arial" w:hAnsi="Arial" w:cs="Arial"/>
          <w:b/>
          <w:bCs/>
          <w:i/>
          <w:iCs/>
        </w:rPr>
        <w:t>Dajud</w:t>
      </w:r>
      <w:proofErr w:type="spellEnd"/>
      <w:r>
        <w:rPr>
          <w:rFonts w:ascii="Arial" w:hAnsi="Arial" w:cs="Arial"/>
          <w:b/>
          <w:bCs/>
          <w:i/>
          <w:iCs/>
        </w:rPr>
        <w:t>.</w:t>
      </w:r>
    </w:p>
    <w:p w:rsidR="008F1E8D" w:rsidRDefault="008F1E8D" w:rsidP="008F1E8D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 Presidente de la honorable Cámara de Representantes,</w:t>
      </w:r>
    </w:p>
    <w:p w:rsidR="008F1E8D" w:rsidRDefault="008F1E8D" w:rsidP="008F1E8D">
      <w:pPr>
        <w:pStyle w:val="NormalWeb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Edgar Alfonso Gómez Román.</w:t>
      </w:r>
    </w:p>
    <w:p w:rsidR="008F1E8D" w:rsidRDefault="008F1E8D" w:rsidP="008F1E8D">
      <w:pPr>
        <w:pStyle w:val="Normal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 Secretario General de la honorable Cámara de Representantes,</w:t>
      </w:r>
    </w:p>
    <w:p w:rsidR="008F1E8D" w:rsidRDefault="008F1E8D" w:rsidP="008F1E8D">
      <w:pPr>
        <w:pStyle w:val="NormalWeb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Jesús Alfonso Rodríguez Camargo.</w:t>
      </w:r>
    </w:p>
    <w:p w:rsidR="008F1E8D" w:rsidRDefault="008F1E8D" w:rsidP="008F1E8D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Bogotá, D. C., 17 de diciembre de 2009</w:t>
      </w:r>
    </w:p>
    <w:p w:rsidR="008F1E8D" w:rsidRDefault="008F1E8D" w:rsidP="008F1E8D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S.G.2-3257/2009</w:t>
      </w:r>
    </w:p>
    <w:p w:rsidR="008F1E8D" w:rsidRDefault="008F1E8D" w:rsidP="008F1E8D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Doctor</w:t>
      </w:r>
    </w:p>
    <w:p w:rsidR="008F1E8D" w:rsidRDefault="008F1E8D" w:rsidP="008F1E8D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ÁLVARO URIBE VÉLEZ</w:t>
      </w:r>
    </w:p>
    <w:p w:rsidR="008F1E8D" w:rsidRDefault="008F1E8D" w:rsidP="008F1E8D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Presidente de la República</w:t>
      </w:r>
    </w:p>
    <w:p w:rsidR="008F1E8D" w:rsidRDefault="008F1E8D" w:rsidP="008F1E8D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Bogotá, D. C.</w:t>
      </w:r>
    </w:p>
    <w:p w:rsidR="008F1E8D" w:rsidRDefault="008F1E8D" w:rsidP="008F1E8D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Excelentísimo señor Presidente:</w:t>
      </w:r>
    </w:p>
    <w:p w:rsidR="008F1E8D" w:rsidRDefault="008F1E8D" w:rsidP="008F1E8D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Por instrucciones del señor Presidente de esta Corporación, doctor</w:t>
      </w:r>
    </w:p>
    <w:p w:rsidR="008F1E8D" w:rsidRDefault="008F1E8D" w:rsidP="008F1E8D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Edgar Alfonso Gómez Román y acompañado de todos sus antecedentes y</w:t>
      </w:r>
    </w:p>
    <w:p w:rsidR="008F1E8D" w:rsidRDefault="008F1E8D" w:rsidP="008F1E8D">
      <w:pPr>
        <w:pStyle w:val="NormalWeb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en</w:t>
      </w:r>
      <w:proofErr w:type="gramEnd"/>
      <w:r>
        <w:rPr>
          <w:rFonts w:ascii="Arial" w:hAnsi="Arial" w:cs="Arial"/>
        </w:rPr>
        <w:t xml:space="preserve"> cumplimiento a lo ordenado en los artículos 157 numeral 4, 165 y 166</w:t>
      </w:r>
    </w:p>
    <w:p w:rsidR="008F1E8D" w:rsidRDefault="008F1E8D" w:rsidP="008F1E8D">
      <w:pPr>
        <w:pStyle w:val="NormalWeb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la Constitución Política y 196 de la Ley 5ª de 1992, comedidamente</w:t>
      </w:r>
    </w:p>
    <w:p w:rsidR="008F1E8D" w:rsidRDefault="008F1E8D" w:rsidP="008F1E8D">
      <w:pPr>
        <w:pStyle w:val="NormalWeb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</w:rPr>
        <w:t>me</w:t>
      </w:r>
      <w:proofErr w:type="gramEnd"/>
      <w:r>
        <w:rPr>
          <w:rFonts w:ascii="Arial" w:hAnsi="Arial" w:cs="Arial"/>
        </w:rPr>
        <w:t xml:space="preserve"> permito remitir el </w:t>
      </w:r>
      <w:r>
        <w:rPr>
          <w:rFonts w:ascii="Arial" w:hAnsi="Arial" w:cs="Arial"/>
          <w:b/>
          <w:bCs/>
        </w:rPr>
        <w:t>Proyecto de Acto Legislativo número 285 de</w:t>
      </w:r>
    </w:p>
    <w:p w:rsidR="008F1E8D" w:rsidRDefault="008F1E8D" w:rsidP="008F1E8D">
      <w:pPr>
        <w:pStyle w:val="NormalWeb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 xml:space="preserve">2009 Cámara, 020 de 2009 Senado, </w:t>
      </w:r>
      <w:r>
        <w:rPr>
          <w:rFonts w:ascii="Arial" w:hAnsi="Arial" w:cs="Arial"/>
          <w:i/>
          <w:iCs/>
        </w:rPr>
        <w:t>por el cual se reforma el artículo</w:t>
      </w:r>
    </w:p>
    <w:p w:rsidR="008F1E8D" w:rsidRDefault="008F1E8D" w:rsidP="008F1E8D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i/>
          <w:iCs/>
        </w:rPr>
        <w:t xml:space="preserve">49 de la Constitución Política. </w:t>
      </w:r>
      <w:r>
        <w:rPr>
          <w:rFonts w:ascii="Arial" w:hAnsi="Arial" w:cs="Arial"/>
          <w:b/>
          <w:bCs/>
        </w:rPr>
        <w:t>(Segunda Vuelta).</w:t>
      </w:r>
    </w:p>
    <w:p w:rsidR="008F1E8D" w:rsidRDefault="008F1E8D" w:rsidP="008F1E8D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El proyecto de ley en mención fue debatido y aprobado por el Congreso</w:t>
      </w:r>
    </w:p>
    <w:p w:rsidR="008F1E8D" w:rsidRDefault="008F1E8D" w:rsidP="008F1E8D">
      <w:pPr>
        <w:pStyle w:val="NormalWeb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la República en las siguientes fechas:</w:t>
      </w:r>
    </w:p>
    <w:p w:rsidR="008F1E8D" w:rsidRDefault="008F1E8D" w:rsidP="008F1E8D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Comisión Primera Cámara: Abril 28 de 2009 (Primera Vuelta).</w:t>
      </w:r>
    </w:p>
    <w:p w:rsidR="008F1E8D" w:rsidRDefault="008F1E8D" w:rsidP="008F1E8D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Plenaria de la Cámara de Representantes: Mayo 12 de 2009. (Primera Vuelta).</w:t>
      </w:r>
    </w:p>
    <w:p w:rsidR="008F1E8D" w:rsidRDefault="008F1E8D" w:rsidP="008F1E8D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Comisión Primera Senado de Senado de la República: Junio 2 de 2009. (Primera Vuelta)</w:t>
      </w:r>
    </w:p>
    <w:p w:rsidR="008F1E8D" w:rsidRDefault="008F1E8D" w:rsidP="008F1E8D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Plenaria del Senado de la República: Junio 17 de 2009. (Primera Vuelta).</w:t>
      </w:r>
    </w:p>
    <w:p w:rsidR="008F1E8D" w:rsidRDefault="008F1E8D" w:rsidP="008F1E8D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Comisión Accidental de la Cámara de Representantes: Junio 19 de 2009.</w:t>
      </w:r>
    </w:p>
    <w:p w:rsidR="008F1E8D" w:rsidRDefault="008F1E8D" w:rsidP="008F1E8D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Comisión Accidental Senado de la República: Junio 19 de 2009.</w:t>
      </w:r>
    </w:p>
    <w:p w:rsidR="008F1E8D" w:rsidRDefault="008F1E8D" w:rsidP="008F1E8D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Comisión Primera Cámara: Septiembre 29 y 30 de 2009 (Segunda Vuelta).</w:t>
      </w:r>
    </w:p>
    <w:p w:rsidR="008F1E8D" w:rsidRDefault="008F1E8D" w:rsidP="008F1E8D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Plenaria de la Cámara de Representantes: Noviembre 3 de 2009. (Segunda Vuelta).</w:t>
      </w:r>
    </w:p>
    <w:p w:rsidR="008F1E8D" w:rsidRDefault="008F1E8D" w:rsidP="008F1E8D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Comisión Primera Senado de la República: Noviembre 24 de 2009. (Segunda Vuelta).</w:t>
      </w:r>
    </w:p>
    <w:p w:rsidR="008F1E8D" w:rsidRDefault="008F1E8D" w:rsidP="008F1E8D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Plenaria del Senado de la República: Diciembre 9 de 2009. (Segunda Vuelta).</w:t>
      </w:r>
    </w:p>
    <w:p w:rsidR="008F1E8D" w:rsidRDefault="008F1E8D" w:rsidP="008F1E8D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Cordialmente,</w:t>
      </w:r>
    </w:p>
    <w:p w:rsidR="008F1E8D" w:rsidRDefault="008F1E8D" w:rsidP="008F1E8D">
      <w:pPr>
        <w:pStyle w:val="NormalWeb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Jesús Alfonso Rodríguez Camargo,</w:t>
      </w:r>
    </w:p>
    <w:p w:rsidR="008F1E8D" w:rsidRDefault="008F1E8D" w:rsidP="008F1E8D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Secretario General.</w:t>
      </w:r>
    </w:p>
    <w:p w:rsidR="008F1E8D" w:rsidRDefault="008F1E8D" w:rsidP="008F1E8D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Anexo: Expediente Legislativo y dos (2) textos de ley.</w:t>
      </w:r>
    </w:p>
    <w:p w:rsidR="008F1E8D" w:rsidRDefault="008F1E8D" w:rsidP="008F1E8D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NOTA: Publicado en el Diario Oficial 47570 de diciembre 21 de 2009.</w:t>
      </w:r>
    </w:p>
    <w:p w:rsidR="00033CD0" w:rsidRDefault="008F1E8D">
      <w:r w:rsidRPr="008F1E8D">
        <w:t>http://www.alcaldiabogota.gov.co/sisjur/normas/Norma1.jsp?i=38289#0</w:t>
      </w:r>
    </w:p>
    <w:sectPr w:rsidR="00033CD0" w:rsidSect="00033C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1"/>
  <w:proofState w:spelling="clean" w:grammar="clean"/>
  <w:defaultTabStop w:val="708"/>
  <w:hyphenationZone w:val="425"/>
  <w:characterSpacingControl w:val="doNotCompress"/>
  <w:compat/>
  <w:rsids>
    <w:rsidRoot w:val="00343131"/>
    <w:rsid w:val="00033CD0"/>
    <w:rsid w:val="00343131"/>
    <w:rsid w:val="008F1E8D"/>
    <w:rsid w:val="00A03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16"/>
        <w:sz w:val="24"/>
        <w:szCs w:val="22"/>
        <w:lang w:val="es-E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C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F1E8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F1E8D"/>
    <w:pPr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F1E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3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2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lcaldiabogota.gov.co/sisjur/normas/Norma1.jsp?i=4125" TargetMode="External"/><Relationship Id="rId4" Type="http://schemas.openxmlformats.org/officeDocument/2006/relationships/hyperlink" Target="http://www.alcaldiabogota.gov.co/sisjur/normas/Norma1.jsp?i=412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681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2010-07-12T20:56:00Z</dcterms:created>
  <dcterms:modified xsi:type="dcterms:W3CDTF">2010-07-12T20:59:00Z</dcterms:modified>
</cp:coreProperties>
</file>