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b/>
          <w:bCs/>
          <w:color w:val="808080"/>
          <w:kern w:val="0"/>
          <w:sz w:val="28"/>
          <w:szCs w:val="28"/>
          <w:lang w:eastAsia="es-ES"/>
        </w:rPr>
        <w:t>DECRETO 473 DE 1986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(11 febrero)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Diario Oficial No. 37.346 de 13 de Febrero de 1986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&lt;NOTA: Esta norma no incluye análisis de vigencia&gt;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Por el cual se dicta el régimen para la protección y conservación del patrimonio cultural de la población nativa de las intendencias y comisarías.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 xml:space="preserve">EL PRESIDENTE DE LA REPÚBLICA DE COLOMBIA, 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proofErr w:type="gramStart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en</w:t>
      </w:r>
      <w:proofErr w:type="gramEnd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ejercicio de las facultades extraordinarias que le confiere la ley 22 de 1985 y oído el concepto de la Comisión Asesora a que ella se refiere,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DECRETA: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0" w:name="1"/>
      <w:bookmarkEnd w:id="0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1o.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La protección y conservación del Patrimonio Cultural de la población nativa de las Intendencias y Comisarías se orientará con sometimiento a los siguientes principios: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a) La protección y conservación del Patrimonio Cultural de la población nativa de las Intendencias y Comisarías será una labor compatible con los intereses superiores de la comunidad, tales como el mejoramiento de las condiciones de su vida económica dentro de un proceso coherente y equilibrado de convivencia, promoción individual y colectiva;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b) La protección y conservación del Patrimonio Cultural de la población nativa de las Intendencias y Comisarías, será compatible con las políticas adoptadas para la protección de los recursos naturales y con el desarrollo de todas aquellas actividades ajustadas al uso racional del medio ecológico.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1" w:name="2"/>
      <w:bookmarkEnd w:id="1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2o.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Las normas que se refieran a la protección y conservación del Patrimonio Cultural de las poblaciones indígenas, se armonizarán con los modos de vida y los intereses de dichas comunidades; y las autoridades del orden nacional y regional harán que los programas culturales que, directa o indirectamente, incidan en la vida o bienes de los indígenas, se adelanten con el consentimiento de las autoridades de tales grupos y con su entera participación.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2" w:name="3"/>
      <w:bookmarkEnd w:id="2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3o.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El Ministerio de Educación Nacional, oído el concepto de los Consejos Asesores de Cultura y Educación de que trata el artículo 4o. de este Decreto, revisará los programas curriculares, en los grados y niveles que juzgue oportuno pala incorporar en ellos, con la conveniente intensidad horaria, los estudios de la historia, la geografía y la cultura regionales.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3" w:name="4"/>
      <w:bookmarkEnd w:id="3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4o.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Créase, con carácter de organismo consultor y asesor, en cada una de las Intendencias y Comisarías, un Consejo de Cultura y Educación, orientado a conseguir el rescate, la preservación, la promoción y la defensa del Patrimonio Cultural de la respectiva jurisdicción.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Con la salvedad de lo que se establece en el artículo 6o. de este Decreto, para la Intendencia Especial de San Andrés y Providencia. Los Consejos estarán integrados de la siguiente forma: el Intendente o Comisario, quien lo presidirá, un representante del Consejo </w:t>
      </w:r>
      <w:proofErr w:type="spellStart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Intendencial</w:t>
      </w:r>
      <w:proofErr w:type="spellEnd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o </w:t>
      </w:r>
      <w:proofErr w:type="spellStart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Comisarial</w:t>
      </w:r>
      <w:proofErr w:type="spellEnd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; dos representantes de los cabildos u organizaciones regionales indígenas, donde los hubiere; un representante de los docentes de los establecimientos educativos; sendos representantes del Ministerio de Educación y del Instituto Colombiano de Cultura, con suplentes domiciliados en la región; un representante de las Casas de la Cultura o Bibliotecas Públicas y un representante de la Comunidad, elegido por el procedimiento que determinen los demás representantes al Consejo, en su primera sesión.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4" w:name="6"/>
      <w:bookmarkEnd w:id="4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6o.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El Consejo de Cultura y Educación de la Intendencia de San Andrés y Providencia quedará integrado así: el Intendente, quien lo presidirá; un representante del Consejo </w:t>
      </w:r>
      <w:proofErr w:type="spellStart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Intendencial</w:t>
      </w:r>
      <w:proofErr w:type="spellEnd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; el Alcalde de Providencia o su 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lastRenderedPageBreak/>
        <w:t>delegado; un representante de las Casas de Cultura; sendos representantes del Ministerio de Educación Nacional y del Instituto Colombiano de Cultura, con suplentes domiciliados en la región; tres representantes de la comunidad, elegidos por el procedimiento que determinen los demás representantes al Consejo en su primera sesión.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5" w:name="7"/>
      <w:bookmarkEnd w:id="5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7o.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Además de las funciones señaladas a los Consejos Asesores en el artículo </w:t>
      </w:r>
      <w:hyperlink r:id="rId4" w:anchor="5" w:tgtFrame="_blank" w:history="1">
        <w:r w:rsidRPr="0005654D">
          <w:rPr>
            <w:rFonts w:ascii="Georgia" w:eastAsia="Times New Roman" w:hAnsi="Georgia" w:cs="Times New Roman"/>
            <w:color w:val="000000"/>
            <w:kern w:val="0"/>
            <w:szCs w:val="24"/>
            <w:u w:val="single"/>
            <w:lang w:eastAsia="es-ES"/>
          </w:rPr>
          <w:t>5</w:t>
        </w:r>
      </w:hyperlink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o., el de la Intendencia Especial de San Andrés y Providencia cumplirá las siguientes teniendo siempre en cuenta las apreciaciones de la comunidad sobre diseño, ejecución y evaluación de sus programas educativos: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a) Estudiar en coordinación con la Secretaría de Educación </w:t>
      </w:r>
      <w:proofErr w:type="spellStart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Intendencial</w:t>
      </w:r>
      <w:proofErr w:type="spellEnd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, y el Centro Experimental Piloto Regional, las condiciones de la prestación de los servicios de educación en el territorio de las Islas, en todos los niveles y grados y formular las propuestas que estime aconsejables para el mejoramiento de los métodos pedagógicos empleados, del contenido de los currículos, de la calificación y competencia del personal docente y de la progresiva adecuación de la planta y de los demás recursos físicos.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b) Proponer un currículo especial para la educación primaria que tome en consideración las características culturales y lingüísticas de la población del Archipiélago.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c) Formular recomendaciones orientadas a mejorar la calidad de los programas generales de carácter educativo, cultural o recreativo que se adelanten por las Casas de la Cultura o se transmitan por el canal regional de televisión.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6" w:name="8"/>
      <w:bookmarkEnd w:id="6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8o.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El Ministerio de Educación Nacional dispondrá que el personal docente en la educación pública de la Intendencia Especial de San Andrés y Providencia sea gradualmente bilingüe, de manera que a partir de 1989, todos los profesores de los niveles de enseñanza preescolar y básica primaria tengan dicho carácter.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7" w:name="9"/>
      <w:bookmarkEnd w:id="7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9o.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Todos los organismos del orden nacional, regional y local que funcionen en la Intendencia Especial de San Andrés y Providencia deberán utilizar y respetar los nombres tradicionales de las Islas, y la señalización pública se hará siempre en los idiomas español e inglés.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8" w:name="10"/>
      <w:bookmarkEnd w:id="8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10.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El Gobierno </w:t>
      </w:r>
      <w:proofErr w:type="spellStart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Intendencial</w:t>
      </w:r>
      <w:proofErr w:type="spellEnd"/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, a su costa, asistirá con un intérprete del idioma inglés a las personas oriundas de las Islas que demuestren a juicio del Gobierno desconocimiento del idioma español, cuando tengan que adelantar en este idioma procesos de carácter administrativo, judicial o policivo.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9" w:name="11"/>
      <w:bookmarkEnd w:id="9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11.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El Ministerio de Comunicaciones a través del Instituto Nacional de Radio y Televisión (Inravisión)* incluirá programas en lengua inglesa en las emisiones locales de la Radiodifusora Nacional de Colombia y de la Estación Autónoma Regional "Simón Bolívar" de televisión para la Intendencia Especial de San Andrés y Providencia.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color w:val="0000FF"/>
          <w:kern w:val="0"/>
          <w:sz w:val="20"/>
          <w:szCs w:val="20"/>
          <w:lang w:eastAsia="es-ES"/>
        </w:rPr>
      </w:pPr>
      <w:hyperlink r:id="rId5" w:history="1">
        <w:r w:rsidRPr="0005654D">
          <w:rPr>
            <w:rFonts w:ascii="Georgia" w:eastAsia="Times New Roman" w:hAnsi="Georgia" w:cs="Times New Roman"/>
            <w:color w:val="0000FF"/>
            <w:kern w:val="0"/>
            <w:sz w:val="20"/>
            <w:u w:val="single"/>
            <w:lang w:eastAsia="es-ES"/>
          </w:rPr>
          <w:t>&lt;Notas de Vigencia&gt;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714"/>
      </w:tblGrid>
      <w:tr w:rsidR="0005654D" w:rsidRPr="000565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vAlign w:val="center"/>
            <w:hideMark/>
          </w:tcPr>
          <w:p w:rsidR="0005654D" w:rsidRPr="0005654D" w:rsidRDefault="0005654D" w:rsidP="0005654D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</w:p>
        </w:tc>
      </w:tr>
    </w:tbl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10" w:name="12"/>
      <w:bookmarkEnd w:id="10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12.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El Gobierno Nacional hará la traducción al inglés del texto de la Constitución Nacional y de aquellas disposiciones especiales vigentes o que se expidan en el futuro, para el beneficio directo de la población nativa del Archipiélago.</w:t>
      </w:r>
    </w:p>
    <w:p w:rsidR="0005654D" w:rsidRPr="0005654D" w:rsidRDefault="0005654D" w:rsidP="0005654D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11" w:name="13"/>
      <w:bookmarkEnd w:id="11"/>
      <w:r w:rsidRPr="0005654D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ARTÍCULO 13.</w:t>
      </w: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El presente Decreto rige a partir de la fecha de su publicación y deroga todas las disposiciones que le sean contrarias.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Publíquese y cúmplase.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Dado en Bogotá, D. E., a 11 de febrero de 1986.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BELISARIO BETANCUR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lastRenderedPageBreak/>
        <w:t>La Ministra de Educación Nacional.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LILIAM SUÁREZ MELO.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La Ministra de Comunicaciones,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NOEMÍ SANÍN POSADA.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kern w:val="0"/>
          <w:szCs w:val="24"/>
          <w:lang w:eastAsia="es-ES"/>
        </w:rPr>
        <w:t>El Jefe del Departamento Administrativo de Intendencias y Comisarías,</w:t>
      </w:r>
    </w:p>
    <w:p w:rsidR="0005654D" w:rsidRPr="0005654D" w:rsidRDefault="0005654D" w:rsidP="0005654D">
      <w:pPr>
        <w:spacing w:after="0"/>
        <w:jc w:val="center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05654D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HÉCTOR MORENO REYES.</w:t>
      </w:r>
    </w:p>
    <w:p w:rsidR="00033CD0" w:rsidRDefault="0005654D">
      <w:r w:rsidRPr="0005654D">
        <w:t>http://www.cntv.org.co/cntv_bop/basedoc/decreto/1986/decreto_0473_1986.html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7881"/>
    <w:rsid w:val="00033CD0"/>
    <w:rsid w:val="0005654D"/>
    <w:rsid w:val="00407881"/>
    <w:rsid w:val="00622087"/>
    <w:rsid w:val="007F30D0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654D"/>
    <w:rPr>
      <w:color w:val="0000FF"/>
      <w:u w:val="single"/>
    </w:rPr>
  </w:style>
  <w:style w:type="character" w:customStyle="1" w:styleId="textonavy1">
    <w:name w:val="texto_navy1"/>
    <w:basedOn w:val="Fuentedeprrafopredeter"/>
    <w:rsid w:val="0005654D"/>
    <w:rPr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insRow1()" TargetMode="External"/><Relationship Id="rId4" Type="http://schemas.openxmlformats.org/officeDocument/2006/relationships/hyperlink" Target="http://www.cntv.org.co/cntv_bop/basedoc/decreto/1986/decreto_0473_198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1098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2010-10-02T23:15:00Z</dcterms:created>
  <dcterms:modified xsi:type="dcterms:W3CDTF">2010-10-02T23:17:00Z</dcterms:modified>
</cp:coreProperties>
</file>