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93" w:rsidRPr="00592FE4" w:rsidRDefault="00D72F93" w:rsidP="00D72F93">
      <w:pPr>
        <w:pStyle w:val="Textoindependiente2"/>
        <w:rPr>
          <w:rFonts w:ascii="Bookman Old Style" w:hAnsi="Bookman Old Style"/>
        </w:rPr>
      </w:pPr>
      <w:r w:rsidRPr="00592FE4">
        <w:rPr>
          <w:rFonts w:ascii="Bookman Old Style" w:hAnsi="Bookman Old Style"/>
          <w:b/>
          <w:bCs/>
          <w:u w:val="single"/>
        </w:rPr>
        <w:t>CONSTANCIA SECRETARIAL:</w:t>
      </w:r>
      <w:r w:rsidRPr="00592FE4">
        <w:rPr>
          <w:rFonts w:ascii="Bookman Old Style" w:hAnsi="Bookman Old Style"/>
        </w:rPr>
        <w:t xml:space="preserve"> Señora Juez, le informo que la presente acción de tutela, con solicitud de medida provisional, se recibió por reparto el 19 de marzo del 2020 a las 14:16 horas a través de correo electrónico, es promovida por la Dra. TAMARA ROME RESTREPO en contra del DEPARTAMENTO DE ANTIOQUIA- SECRETARÌA DE MINAS Y LA AGENCIA NACIONAL DE MINAS, siendo radicada con el número 2020-00045. A despacho para resolver.</w:t>
      </w:r>
    </w:p>
    <w:p w:rsidR="00D72F93" w:rsidRPr="00592FE4" w:rsidRDefault="00D72F93" w:rsidP="00D72F93">
      <w:pPr>
        <w:pStyle w:val="Textoindependiente2"/>
        <w:rPr>
          <w:rFonts w:ascii="Bookman Old Style" w:hAnsi="Bookman Old Style"/>
        </w:rPr>
      </w:pPr>
    </w:p>
    <w:p w:rsidR="00D72F93" w:rsidRPr="00592FE4" w:rsidRDefault="00D72F93" w:rsidP="00D72F93">
      <w:pPr>
        <w:tabs>
          <w:tab w:val="left" w:pos="7605"/>
        </w:tabs>
        <w:jc w:val="both"/>
        <w:rPr>
          <w:rFonts w:ascii="Bookman Old Style" w:hAnsi="Bookman Old Style" w:cs="Arial"/>
          <w:sz w:val="24"/>
          <w:szCs w:val="24"/>
        </w:rPr>
      </w:pPr>
    </w:p>
    <w:p w:rsidR="00D72F93" w:rsidRPr="00592FE4" w:rsidRDefault="00D72F93" w:rsidP="00D72F93">
      <w:pPr>
        <w:rPr>
          <w:rFonts w:ascii="Bookman Old Style" w:hAnsi="Bookman Old Style" w:cs="Arial"/>
          <w:b/>
          <w:bCs/>
          <w:sz w:val="24"/>
          <w:szCs w:val="24"/>
        </w:rPr>
      </w:pPr>
      <w:r w:rsidRPr="00592FE4">
        <w:rPr>
          <w:rFonts w:ascii="Bookman Old Style" w:hAnsi="Bookman Old Style" w:cs="Arial"/>
          <w:b/>
          <w:bCs/>
          <w:sz w:val="24"/>
          <w:szCs w:val="24"/>
        </w:rPr>
        <w:t>MARÌA FERNANDA TORRES NÚÑEZ</w:t>
      </w:r>
    </w:p>
    <w:p w:rsidR="00D72F93" w:rsidRPr="00592FE4" w:rsidRDefault="00D72F93" w:rsidP="00D72F93">
      <w:pPr>
        <w:rPr>
          <w:rFonts w:ascii="Bookman Old Style" w:hAnsi="Bookman Old Style" w:cs="Arial"/>
          <w:b/>
          <w:bCs/>
          <w:sz w:val="24"/>
          <w:szCs w:val="24"/>
        </w:rPr>
      </w:pPr>
      <w:r w:rsidRPr="00592FE4">
        <w:rPr>
          <w:rFonts w:ascii="Bookman Old Style" w:hAnsi="Bookman Old Style" w:cs="Arial"/>
          <w:b/>
          <w:bCs/>
          <w:sz w:val="24"/>
          <w:szCs w:val="24"/>
        </w:rPr>
        <w:t>OFICIAL MAYOR</w:t>
      </w:r>
    </w:p>
    <w:p w:rsidR="00D72F93" w:rsidRPr="00592FE4" w:rsidRDefault="00D72F93" w:rsidP="00D72F93">
      <w:pPr>
        <w:rPr>
          <w:rFonts w:ascii="Bookman Old Style" w:hAnsi="Bookman Old Style" w:cs="Arial"/>
          <w:b/>
          <w:bCs/>
          <w:sz w:val="24"/>
          <w:szCs w:val="24"/>
        </w:rPr>
      </w:pPr>
    </w:p>
    <w:p w:rsidR="00D72F93" w:rsidRPr="00592FE4" w:rsidRDefault="00D72F93" w:rsidP="00D72F93">
      <w:pPr>
        <w:pStyle w:val="1"/>
        <w:spacing w:line="240" w:lineRule="auto"/>
        <w:rPr>
          <w:rFonts w:ascii="Bookman Old Style" w:hAnsi="Bookman Old Style" w:cs="Arial"/>
          <w:b w:val="0"/>
          <w:sz w:val="24"/>
          <w:szCs w:val="24"/>
          <w:lang w:val="es-ES_tradnl"/>
        </w:rPr>
      </w:pPr>
      <w:r w:rsidRPr="00592FE4">
        <w:rPr>
          <w:rFonts w:ascii="Bookman Old Style" w:hAnsi="Bookman Old Style" w:cs="Arial"/>
          <w:b w:val="0"/>
          <w:sz w:val="24"/>
          <w:szCs w:val="24"/>
          <w:lang w:val="es-ES_tradnl"/>
        </w:rPr>
        <w:t>República de Colombia</w:t>
      </w:r>
    </w:p>
    <w:p w:rsidR="00D72F93" w:rsidRPr="00592FE4" w:rsidRDefault="00D72F93" w:rsidP="00D72F93">
      <w:pPr>
        <w:jc w:val="center"/>
        <w:rPr>
          <w:rFonts w:ascii="Bookman Old Style" w:hAnsi="Bookman Old Style" w:cs="Arial"/>
          <w:sz w:val="24"/>
          <w:szCs w:val="24"/>
        </w:rPr>
      </w:pPr>
      <w:r w:rsidRPr="00592FE4">
        <w:rPr>
          <w:rFonts w:ascii="Bookman Old Style" w:hAnsi="Bookman Old Style" w:cs="Arial"/>
          <w:sz w:val="24"/>
          <w:szCs w:val="24"/>
        </w:rPr>
        <w:t>Rama Judicial del Poder Público</w:t>
      </w:r>
    </w:p>
    <w:p w:rsidR="00D72F93" w:rsidRPr="00592FE4" w:rsidRDefault="00D72F93" w:rsidP="00D72F93">
      <w:pPr>
        <w:jc w:val="center"/>
        <w:rPr>
          <w:rFonts w:ascii="Bookman Old Style" w:hAnsi="Bookman Old Style" w:cs="Arial"/>
          <w:i/>
          <w:sz w:val="24"/>
          <w:szCs w:val="24"/>
        </w:rPr>
      </w:pPr>
      <w:r w:rsidRPr="00592FE4">
        <w:rPr>
          <w:rFonts w:ascii="Bookman Old Style" w:hAnsi="Bookman Old Style" w:cs="Arial"/>
          <w:noProof/>
          <w:sz w:val="24"/>
          <w:szCs w:val="24"/>
          <w:lang w:val="es-CO" w:eastAsia="es-CO"/>
        </w:rPr>
        <w:drawing>
          <wp:inline distT="0" distB="0" distL="0" distR="0" wp14:anchorId="066A5AD6" wp14:editId="392B6FA7">
            <wp:extent cx="684326" cy="676275"/>
            <wp:effectExtent l="0" t="0" r="1905" b="0"/>
            <wp:docPr id="7" name="Imagen 7" descr="Descripción: logo_rama_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_rama_judic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995" cy="679901"/>
                    </a:xfrm>
                    <a:prstGeom prst="rect">
                      <a:avLst/>
                    </a:prstGeom>
                    <a:noFill/>
                    <a:ln>
                      <a:noFill/>
                    </a:ln>
                  </pic:spPr>
                </pic:pic>
              </a:graphicData>
            </a:graphic>
          </wp:inline>
        </w:drawing>
      </w:r>
    </w:p>
    <w:p w:rsidR="00D72F93" w:rsidRPr="00592FE4" w:rsidRDefault="00D72F93" w:rsidP="00D72F93">
      <w:pPr>
        <w:pBdr>
          <w:bottom w:val="single" w:sz="12" w:space="1" w:color="auto"/>
        </w:pBdr>
        <w:jc w:val="center"/>
        <w:rPr>
          <w:rFonts w:ascii="Bookman Old Style" w:hAnsi="Bookman Old Style" w:cs="Arial"/>
          <w:b/>
          <w:sz w:val="24"/>
          <w:szCs w:val="24"/>
        </w:rPr>
      </w:pPr>
      <w:r w:rsidRPr="00592FE4">
        <w:rPr>
          <w:rFonts w:ascii="Bookman Old Style" w:hAnsi="Bookman Old Style" w:cs="Arial"/>
          <w:b/>
          <w:sz w:val="24"/>
          <w:szCs w:val="24"/>
        </w:rPr>
        <w:t>JUZGADO VEINTIDÓS PENAL DEL CIRCUITO CON FUNCIONES DE CONOCIMIENTO</w:t>
      </w:r>
    </w:p>
    <w:p w:rsidR="00D72F93" w:rsidRPr="00592FE4" w:rsidRDefault="00D72F93" w:rsidP="00D72F93">
      <w:pPr>
        <w:jc w:val="center"/>
        <w:rPr>
          <w:rFonts w:ascii="Bookman Old Style" w:hAnsi="Bookman Old Style" w:cs="Arial"/>
          <w:b/>
          <w:bCs/>
          <w:sz w:val="24"/>
          <w:szCs w:val="24"/>
        </w:rPr>
      </w:pPr>
    </w:p>
    <w:p w:rsidR="00D72F93" w:rsidRPr="00592FE4" w:rsidRDefault="00D72F93" w:rsidP="00D72F93">
      <w:pPr>
        <w:jc w:val="center"/>
        <w:rPr>
          <w:rFonts w:ascii="Bookman Old Style" w:hAnsi="Bookman Old Style" w:cs="Arial"/>
          <w:b/>
          <w:bCs/>
          <w:sz w:val="24"/>
          <w:szCs w:val="24"/>
        </w:rPr>
      </w:pPr>
    </w:p>
    <w:p w:rsidR="00D72F93" w:rsidRPr="00592FE4" w:rsidRDefault="00D72F93" w:rsidP="00D72F93">
      <w:pPr>
        <w:jc w:val="center"/>
        <w:rPr>
          <w:rFonts w:ascii="Bookman Old Style" w:eastAsia="Batang" w:hAnsi="Bookman Old Style" w:cs="Arial"/>
          <w:bCs/>
          <w:sz w:val="24"/>
          <w:szCs w:val="24"/>
        </w:rPr>
      </w:pPr>
      <w:r w:rsidRPr="00592FE4">
        <w:rPr>
          <w:rFonts w:ascii="Bookman Old Style" w:eastAsia="Batang" w:hAnsi="Bookman Old Style" w:cs="Arial"/>
          <w:bCs/>
          <w:sz w:val="24"/>
          <w:szCs w:val="24"/>
        </w:rPr>
        <w:t>Medellín, diecinueve (19) de marzo del dos mil veinte (2020)</w:t>
      </w:r>
    </w:p>
    <w:p w:rsidR="00D72F93" w:rsidRPr="00592FE4" w:rsidRDefault="00D72F93" w:rsidP="00D72F93">
      <w:pPr>
        <w:tabs>
          <w:tab w:val="left" w:pos="2835"/>
        </w:tabs>
        <w:jc w:val="center"/>
        <w:rPr>
          <w:rFonts w:ascii="Bookman Old Style" w:hAnsi="Bookman Old Style" w:cs="Arial"/>
          <w:sz w:val="24"/>
          <w:szCs w:val="24"/>
        </w:rPr>
      </w:pPr>
    </w:p>
    <w:p w:rsidR="00D72F93" w:rsidRPr="00592FE4" w:rsidRDefault="00D72F93" w:rsidP="00D72F93">
      <w:pPr>
        <w:tabs>
          <w:tab w:val="left" w:pos="2835"/>
        </w:tabs>
        <w:jc w:val="center"/>
        <w:rPr>
          <w:rFonts w:ascii="Bookman Old Style" w:hAnsi="Bookman Old Style" w:cs="Arial"/>
          <w:sz w:val="24"/>
          <w:szCs w:val="24"/>
        </w:rPr>
      </w:pPr>
    </w:p>
    <w:p w:rsidR="00D72F93" w:rsidRPr="00592FE4" w:rsidRDefault="00D72F93" w:rsidP="00D72F93">
      <w:pPr>
        <w:pStyle w:val="Textoindependiente2"/>
        <w:rPr>
          <w:rFonts w:ascii="Bookman Old Style" w:hAnsi="Bookman Old Style"/>
        </w:rPr>
      </w:pPr>
      <w:r w:rsidRPr="00592FE4">
        <w:rPr>
          <w:rFonts w:ascii="Bookman Old Style" w:hAnsi="Bookman Old Style"/>
        </w:rPr>
        <w:t xml:space="preserve">Vista la constancia que antecede y por cumplir con las formalidades establecidas en el Decreto 2591 de 1991, en la fecha, se admite la demanda de tutela promovida por la </w:t>
      </w:r>
      <w:r w:rsidRPr="00E02DE3">
        <w:rPr>
          <w:rFonts w:ascii="Bookman Old Style" w:hAnsi="Bookman Old Style"/>
          <w:b/>
        </w:rPr>
        <w:t>Dra. TAMARA ROMERO RESTREPO como apoderada de la sociedad ESCORPION S.O.M</w:t>
      </w:r>
      <w:r w:rsidRPr="00592FE4">
        <w:rPr>
          <w:rFonts w:ascii="Bookman Old Style" w:hAnsi="Bookman Old Style"/>
        </w:rPr>
        <w:t>, al considerar vulnerados los derechos fundamentales al debido proceso, igualdad y confianza legítima de la empresa ESCORPION SOM.</w:t>
      </w:r>
    </w:p>
    <w:p w:rsidR="00D72F93" w:rsidRPr="00592FE4" w:rsidRDefault="00D72F93" w:rsidP="00D72F93">
      <w:pPr>
        <w:pStyle w:val="Textoindependiente2"/>
        <w:rPr>
          <w:rFonts w:ascii="Bookman Old Style" w:hAnsi="Bookman Old Style"/>
        </w:rPr>
      </w:pPr>
    </w:p>
    <w:p w:rsidR="00D72F93" w:rsidRPr="00592FE4" w:rsidRDefault="00D72F93" w:rsidP="00D72F93">
      <w:pPr>
        <w:pStyle w:val="Textoindependiente2"/>
        <w:tabs>
          <w:tab w:val="left" w:pos="2977"/>
        </w:tabs>
        <w:rPr>
          <w:rFonts w:ascii="Bookman Old Style" w:hAnsi="Bookman Old Style"/>
        </w:rPr>
      </w:pPr>
      <w:r w:rsidRPr="00592FE4">
        <w:rPr>
          <w:rFonts w:ascii="Bookman Old Style" w:hAnsi="Bookman Old Style"/>
        </w:rPr>
        <w:t xml:space="preserve">Con el fin de integrar debidamente el contradictorio y en aras </w:t>
      </w:r>
      <w:r w:rsidRPr="00592FE4">
        <w:rPr>
          <w:rFonts w:ascii="Bookman Old Style" w:hAnsi="Bookman Old Style"/>
          <w:lang w:val="es-ES_tradnl"/>
        </w:rPr>
        <w:t>de garantizar el derecho de defensa, se le corre traslado a</w:t>
      </w:r>
      <w:r w:rsidRPr="00592FE4">
        <w:rPr>
          <w:rFonts w:ascii="Bookman Old Style" w:hAnsi="Bookman Old Style"/>
        </w:rPr>
        <w:t xml:space="preserve">l </w:t>
      </w:r>
      <w:r w:rsidRPr="00E02DE3">
        <w:rPr>
          <w:rFonts w:ascii="Bookman Old Style" w:hAnsi="Bookman Old Style"/>
          <w:b/>
        </w:rPr>
        <w:t>DEPARTAMENTO DE ANTIOQUIA Y A SU SECRETARÍA DE MINAS y a la AGENCIA NACIONAL DE MINAS</w:t>
      </w:r>
      <w:r w:rsidRPr="00592FE4">
        <w:rPr>
          <w:rFonts w:ascii="Bookman Old Style" w:hAnsi="Bookman Old Style"/>
        </w:rPr>
        <w:t>, así como a los terceros que se consideren con interés en intervenir</w:t>
      </w:r>
      <w:r>
        <w:rPr>
          <w:rFonts w:ascii="Bookman Old Style" w:hAnsi="Bookman Old Style"/>
        </w:rPr>
        <w:t>, es decir a los proponentes de los contratos de concesión que se involucran en el auto emitido por la Gobernación de Antioquia del 28 de febrero de 2020.</w:t>
      </w:r>
    </w:p>
    <w:p w:rsidR="00D72F93" w:rsidRPr="00592FE4" w:rsidRDefault="00D72F93" w:rsidP="00D72F93">
      <w:pPr>
        <w:pStyle w:val="Textoindependiente2"/>
        <w:tabs>
          <w:tab w:val="left" w:pos="2977"/>
        </w:tabs>
        <w:rPr>
          <w:rFonts w:ascii="Bookman Old Style" w:hAnsi="Bookman Old Style"/>
        </w:rPr>
      </w:pPr>
    </w:p>
    <w:p w:rsidR="00D72F93" w:rsidRPr="00592FE4" w:rsidRDefault="00D72F93" w:rsidP="00D72F93">
      <w:pPr>
        <w:pStyle w:val="Textoindependiente2"/>
        <w:tabs>
          <w:tab w:val="left" w:pos="2977"/>
        </w:tabs>
        <w:rPr>
          <w:rFonts w:ascii="Bookman Old Style" w:hAnsi="Bookman Old Style"/>
        </w:rPr>
      </w:pPr>
      <w:r w:rsidRPr="00592FE4">
        <w:rPr>
          <w:rFonts w:ascii="Bookman Old Style" w:hAnsi="Bookman Old Style"/>
          <w:lang w:val="es-ES_tradnl"/>
        </w:rPr>
        <w:t xml:space="preserve">Por la secretaría se notificará </w:t>
      </w:r>
      <w:r w:rsidRPr="00592FE4">
        <w:rPr>
          <w:rFonts w:ascii="Bookman Old Style" w:hAnsi="Bookman Old Style"/>
        </w:rPr>
        <w:t xml:space="preserve">de conformidad con lo previsto el artículo 16 del decreto 2591 de 1991, advirtiéndoles a las entidades accionadas y a los vinculados, que deben contestar la demanda en el término perentorio de dos (2) días, contados a partir del momento que sean notificados. Para la notificación de los terceros con interés, considera el Despacho que el medio más expedito y eficaz es ordenarle a la GOBERNACIÓN DE </w:t>
      </w:r>
      <w:r w:rsidRPr="00592FE4">
        <w:rPr>
          <w:rFonts w:ascii="Bookman Old Style" w:hAnsi="Bookman Old Style"/>
        </w:rPr>
        <w:lastRenderedPageBreak/>
        <w:t>ANTIOQUIA Y A LA AGENCIA NACIONAL DE MINAS que tan pronto reciban su notificación, publique la admisión de la presente acción de tutela y el traslado de esta en su página de internet</w:t>
      </w:r>
      <w:r>
        <w:rPr>
          <w:rFonts w:ascii="Bookman Old Style" w:hAnsi="Bookman Old Style"/>
        </w:rPr>
        <w:t xml:space="preserve"> con expresa constancia de que los destinatarios o proponentes de los contratos de concesión que se involucran en el auto emitido por la Gobernación de Antioquia del 28 de febrero de 2020, podrán pronunciarse en relación con esta acción constitucional.</w:t>
      </w:r>
    </w:p>
    <w:p w:rsidR="00D72F93" w:rsidRPr="00592FE4" w:rsidRDefault="00D72F93" w:rsidP="00D72F93">
      <w:pPr>
        <w:pStyle w:val="Textoindependiente2"/>
        <w:rPr>
          <w:rFonts w:ascii="Bookman Old Style" w:hAnsi="Bookman Old Style"/>
        </w:rPr>
      </w:pPr>
      <w:r w:rsidRPr="00592FE4">
        <w:rPr>
          <w:rFonts w:ascii="Bookman Old Style" w:hAnsi="Bookman Old Style"/>
        </w:rPr>
        <w:t>Ahora, en lo que respecta a la solicitud de Medida Provisional en el sentido de ordenarse al DEPARTAMENTO DE ANTIOQUIA la suspensión del Acto Administrativo Nº 2020080000574 del 28 de febrero del presente año, hasta que se resuelva la situación de fondo, el Despacho no accede a ello, dado que, de los hechos expuestos y los documentos anexos, no se vislumbra los presupuestos de urgencia y necesidad que contempla el artículo 7 del Decreto 2591 de 1991.</w:t>
      </w:r>
    </w:p>
    <w:p w:rsidR="00D72F93" w:rsidRPr="00592FE4" w:rsidRDefault="00D72F93" w:rsidP="00D72F93">
      <w:pPr>
        <w:pStyle w:val="Textoindependiente2"/>
        <w:rPr>
          <w:rFonts w:ascii="Bookman Old Style" w:hAnsi="Bookman Old Style"/>
        </w:rPr>
      </w:pPr>
    </w:p>
    <w:p w:rsidR="00D72F93" w:rsidRDefault="00D72F93" w:rsidP="00D72F93">
      <w:pPr>
        <w:pStyle w:val="Textoindependiente2"/>
        <w:rPr>
          <w:rFonts w:ascii="Bookman Old Style" w:hAnsi="Bookman Old Style"/>
        </w:rPr>
      </w:pPr>
      <w:r w:rsidRPr="00592FE4">
        <w:rPr>
          <w:rFonts w:ascii="Bookman Old Style" w:hAnsi="Bookman Old Style"/>
        </w:rPr>
        <w:t>Concretamente, no se especifica cual es esa posible amenaza ni como se concretaría en caso de que no se suspenda la aplicación de dicho acto administrativo</w:t>
      </w:r>
      <w:r>
        <w:rPr>
          <w:rFonts w:ascii="Bookman Old Style" w:hAnsi="Bookman Old Style"/>
        </w:rPr>
        <w:t xml:space="preserve"> antes de los 10 días en que el despacho deberá fallar esta acción constitucional</w:t>
      </w:r>
      <w:r w:rsidRPr="00592FE4">
        <w:rPr>
          <w:rFonts w:ascii="Bookman Old Style" w:hAnsi="Bookman Old Style"/>
        </w:rPr>
        <w:t xml:space="preserve">. </w:t>
      </w:r>
    </w:p>
    <w:p w:rsidR="00D72F93" w:rsidRDefault="00D72F93" w:rsidP="00D72F93">
      <w:pPr>
        <w:pStyle w:val="Textoindependiente2"/>
        <w:rPr>
          <w:rFonts w:ascii="Bookman Old Style" w:hAnsi="Bookman Old Style"/>
        </w:rPr>
      </w:pPr>
    </w:p>
    <w:p w:rsidR="00D72F93" w:rsidRPr="00E02DE3" w:rsidRDefault="00D72F93" w:rsidP="00D72F93">
      <w:pPr>
        <w:pStyle w:val="Textoindependiente2"/>
        <w:rPr>
          <w:rFonts w:ascii="Bookman Old Style" w:hAnsi="Bookman Old Style"/>
        </w:rPr>
      </w:pPr>
      <w:r>
        <w:rPr>
          <w:rFonts w:ascii="Bookman Old Style" w:hAnsi="Bookman Old Style"/>
        </w:rPr>
        <w:t xml:space="preserve">Finalmente, se le advierte a la </w:t>
      </w:r>
      <w:r w:rsidRPr="00E02DE3">
        <w:rPr>
          <w:rFonts w:ascii="Bookman Old Style" w:hAnsi="Bookman Old Style"/>
          <w:b/>
        </w:rPr>
        <w:t>Dra. TAMARA ROMERO RESTREPO como apoderada de la sociedad ESCORPION S.O.M</w:t>
      </w:r>
      <w:r>
        <w:rPr>
          <w:rFonts w:ascii="Bookman Old Style" w:hAnsi="Bookman Old Style"/>
          <w:b/>
        </w:rPr>
        <w:t xml:space="preserve"> </w:t>
      </w:r>
      <w:r>
        <w:rPr>
          <w:rFonts w:ascii="Bookman Old Style" w:hAnsi="Bookman Old Style"/>
        </w:rPr>
        <w:tab/>
        <w:t>que dentro de los dos (2) días hábiles siguientes deberá a través del correo electrónico de este despacho allegar el poder especial otorgado para interponer esta acción constitucional, so pena de rechazar la presente demanda, ya que el aportado es general.</w:t>
      </w:r>
    </w:p>
    <w:p w:rsidR="00D72F93" w:rsidRDefault="00D72F93" w:rsidP="00D72F93">
      <w:pPr>
        <w:pStyle w:val="Textoindependiente2"/>
        <w:rPr>
          <w:rFonts w:ascii="Bookman Old Style" w:hAnsi="Bookman Old Style"/>
        </w:rPr>
      </w:pPr>
    </w:p>
    <w:p w:rsidR="00D72F93" w:rsidRDefault="00D72F93" w:rsidP="00D72F93">
      <w:pPr>
        <w:pStyle w:val="Textoindependiente2"/>
        <w:rPr>
          <w:rFonts w:ascii="Bookman Old Style" w:hAnsi="Bookman Old Style"/>
        </w:rPr>
      </w:pPr>
      <w:r>
        <w:rPr>
          <w:rFonts w:ascii="Bookman Old Style" w:hAnsi="Bookman Old Style"/>
        </w:rPr>
        <w:t>Adviértase a las partes involucradas que todas las respuestas deberán allegarse a través del correo electrónico del juzgado.</w:t>
      </w:r>
    </w:p>
    <w:p w:rsidR="00D72F93" w:rsidRPr="00592FE4" w:rsidRDefault="00D72F93" w:rsidP="00D72F93">
      <w:pPr>
        <w:pStyle w:val="Textoindependiente2"/>
        <w:rPr>
          <w:rFonts w:ascii="Bookman Old Style" w:hAnsi="Bookman Old Style"/>
        </w:rPr>
      </w:pPr>
    </w:p>
    <w:p w:rsidR="00D72F93" w:rsidRPr="00592FE4" w:rsidRDefault="00D72F93" w:rsidP="00D72F93">
      <w:pPr>
        <w:pStyle w:val="Textoindependiente2"/>
        <w:rPr>
          <w:rFonts w:ascii="Bookman Old Style" w:hAnsi="Bookman Old Style"/>
        </w:rPr>
      </w:pPr>
      <w:r w:rsidRPr="00592FE4">
        <w:rPr>
          <w:rFonts w:ascii="Bookman Old Style" w:hAnsi="Bookman Old Style"/>
        </w:rPr>
        <w:t>Expídanse los oficios de rigor.</w:t>
      </w:r>
    </w:p>
    <w:p w:rsidR="00D72F93" w:rsidRDefault="00D72F93" w:rsidP="00D72F93">
      <w:pPr>
        <w:pStyle w:val="Textoindependiente2"/>
        <w:rPr>
          <w:rFonts w:ascii="Bookman Old Style" w:hAnsi="Bookman Old Style"/>
        </w:rPr>
      </w:pPr>
    </w:p>
    <w:p w:rsidR="00D72F93" w:rsidRPr="00592FE4" w:rsidRDefault="00D72F93" w:rsidP="00D72F93">
      <w:pPr>
        <w:pStyle w:val="Textoindependiente2"/>
        <w:rPr>
          <w:rFonts w:ascii="Bookman Old Style" w:hAnsi="Bookman Old Style"/>
        </w:rPr>
      </w:pPr>
    </w:p>
    <w:p w:rsidR="00D72F93" w:rsidRPr="00592FE4" w:rsidRDefault="00D72F93" w:rsidP="00D72F93">
      <w:pPr>
        <w:jc w:val="center"/>
        <w:rPr>
          <w:rFonts w:ascii="Bookman Old Style" w:hAnsi="Bookman Old Style" w:cs="Arial"/>
          <w:b/>
          <w:bCs/>
          <w:sz w:val="24"/>
          <w:szCs w:val="24"/>
          <w:lang w:val="pt-BR"/>
        </w:rPr>
      </w:pPr>
      <w:r w:rsidRPr="00592FE4">
        <w:rPr>
          <w:rFonts w:ascii="Bookman Old Style" w:hAnsi="Bookman Old Style" w:cs="Arial"/>
          <w:b/>
          <w:bCs/>
          <w:sz w:val="24"/>
          <w:szCs w:val="24"/>
          <w:lang w:val="pt-BR"/>
        </w:rPr>
        <w:t>N O T I F Í Q U E S E</w:t>
      </w:r>
      <w:proofErr w:type="gramStart"/>
      <w:r w:rsidRPr="00592FE4">
        <w:rPr>
          <w:rFonts w:ascii="Bookman Old Style" w:hAnsi="Bookman Old Style" w:cs="Arial"/>
          <w:b/>
          <w:bCs/>
          <w:sz w:val="24"/>
          <w:szCs w:val="24"/>
          <w:lang w:val="pt-BR"/>
        </w:rPr>
        <w:t xml:space="preserve">  </w:t>
      </w:r>
      <w:proofErr w:type="gramEnd"/>
      <w:r w:rsidRPr="00592FE4">
        <w:rPr>
          <w:rFonts w:ascii="Bookman Old Style" w:hAnsi="Bookman Old Style" w:cs="Arial"/>
          <w:b/>
          <w:bCs/>
          <w:sz w:val="24"/>
          <w:szCs w:val="24"/>
          <w:lang w:val="pt-BR"/>
        </w:rPr>
        <w:t xml:space="preserve">Y  C Ú M P L A S E </w:t>
      </w:r>
    </w:p>
    <w:p w:rsidR="00D72F93" w:rsidRPr="00592FE4" w:rsidRDefault="00D72F93" w:rsidP="00D72F93">
      <w:pPr>
        <w:rPr>
          <w:rFonts w:ascii="Bookman Old Style" w:hAnsi="Bookman Old Style" w:cs="Arial"/>
          <w:b/>
          <w:bCs/>
          <w:sz w:val="24"/>
          <w:szCs w:val="24"/>
          <w:lang w:val="pt-BR"/>
        </w:rPr>
      </w:pPr>
    </w:p>
    <w:p w:rsidR="00D72F93" w:rsidRPr="00592FE4" w:rsidRDefault="00D72F93" w:rsidP="00D72F93">
      <w:pPr>
        <w:rPr>
          <w:rFonts w:ascii="Bookman Old Style" w:hAnsi="Bookman Old Style" w:cs="Arial"/>
          <w:b/>
          <w:bCs/>
          <w:sz w:val="24"/>
          <w:szCs w:val="24"/>
          <w:lang w:val="pt-BR"/>
        </w:rPr>
      </w:pPr>
    </w:p>
    <w:p w:rsidR="00D72F93" w:rsidRPr="00592FE4" w:rsidRDefault="00D72F93" w:rsidP="00D72F93">
      <w:pPr>
        <w:rPr>
          <w:rFonts w:ascii="Bookman Old Style" w:hAnsi="Bookman Old Style" w:cs="Arial"/>
          <w:b/>
          <w:bCs/>
          <w:sz w:val="24"/>
          <w:szCs w:val="24"/>
          <w:lang w:val="pt-BR"/>
        </w:rPr>
      </w:pPr>
    </w:p>
    <w:p w:rsidR="00D72F93" w:rsidRPr="00592FE4" w:rsidRDefault="00D72F93" w:rsidP="00D72F93">
      <w:pPr>
        <w:rPr>
          <w:rFonts w:ascii="Bookman Old Style" w:hAnsi="Bookman Old Style" w:cs="Arial"/>
          <w:b/>
          <w:bCs/>
          <w:sz w:val="24"/>
          <w:szCs w:val="24"/>
          <w:lang w:val="pt-BR"/>
        </w:rPr>
      </w:pPr>
    </w:p>
    <w:p w:rsidR="00D72F93" w:rsidRPr="00592FE4" w:rsidRDefault="00D72F93" w:rsidP="00D72F93">
      <w:pPr>
        <w:jc w:val="center"/>
        <w:rPr>
          <w:rFonts w:ascii="Bookman Old Style" w:hAnsi="Bookman Old Style" w:cs="Arial"/>
          <w:b/>
          <w:bCs/>
          <w:sz w:val="24"/>
          <w:szCs w:val="24"/>
          <w:lang w:val="pt-BR"/>
        </w:rPr>
      </w:pPr>
      <w:r>
        <w:rPr>
          <w:rFonts w:ascii="Bookman Old Style" w:hAnsi="Bookman Old Style" w:cs="Arial"/>
          <w:b/>
          <w:bCs/>
          <w:noProof/>
          <w:sz w:val="24"/>
          <w:szCs w:val="24"/>
          <w:lang w:val="es-CO" w:eastAsia="es-CO"/>
        </w:rPr>
        <mc:AlternateContent>
          <mc:Choice Requires="wpi">
            <w:drawing>
              <wp:anchor distT="0" distB="0" distL="114300" distR="114300" simplePos="0" relativeHeight="251660288" behindDoc="0" locked="0" layoutInCell="1" allowOverlap="1" wp14:anchorId="52671E14" wp14:editId="58F9B8E2">
                <wp:simplePos x="0" y="0"/>
                <wp:positionH relativeFrom="column">
                  <wp:posOffset>3255875</wp:posOffset>
                </wp:positionH>
                <wp:positionV relativeFrom="paragraph">
                  <wp:posOffset>-554170</wp:posOffset>
                </wp:positionV>
                <wp:extent cx="640800" cy="1163880"/>
                <wp:effectExtent l="38100" t="19050" r="45085" b="55880"/>
                <wp:wrapNone/>
                <wp:docPr id="3" name="Entrada de lápiz 3"/>
                <wp:cNvGraphicFramePr/>
                <a:graphic xmlns:a="http://schemas.openxmlformats.org/drawingml/2006/main">
                  <a:graphicData uri="http://schemas.microsoft.com/office/word/2010/wordprocessingInk">
                    <w14:contentPart bwMode="auto" r:id="rId8">
                      <w14:nvContentPartPr>
                        <w14:cNvContentPartPr/>
                      </w14:nvContentPartPr>
                      <w14:xfrm>
                        <a:off x="0" y="0"/>
                        <a:ext cx="640800" cy="11638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3" o:spid="_x0000_s1026" type="#_x0000_t75" style="position:absolute;margin-left:255.15pt;margin-top:-44.2pt;width:52.2pt;height:9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">
                <v:imagedata r:id="rId9" o:title=""/>
              </v:shape>
            </w:pict>
          </mc:Fallback>
        </mc:AlternateContent>
      </w:r>
      <w:r>
        <w:rPr>
          <w:rFonts w:ascii="Bookman Old Style" w:hAnsi="Bookman Old Style" w:cs="Arial"/>
          <w:b/>
          <w:bCs/>
          <w:noProof/>
          <w:sz w:val="24"/>
          <w:szCs w:val="24"/>
          <w:lang w:val="es-CO" w:eastAsia="es-CO"/>
        </w:rPr>
        <mc:AlternateContent>
          <mc:Choice Requires="wpi">
            <w:drawing>
              <wp:anchor distT="0" distB="0" distL="114300" distR="114300" simplePos="0" relativeHeight="251659264" behindDoc="0" locked="0" layoutInCell="1" allowOverlap="1" wp14:anchorId="7F36AB36" wp14:editId="6F533325">
                <wp:simplePos x="0" y="0"/>
                <wp:positionH relativeFrom="column">
                  <wp:posOffset>2591675</wp:posOffset>
                </wp:positionH>
                <wp:positionV relativeFrom="paragraph">
                  <wp:posOffset>-635890</wp:posOffset>
                </wp:positionV>
                <wp:extent cx="658080" cy="1477800"/>
                <wp:effectExtent l="38100" t="19050" r="46990" b="65405"/>
                <wp:wrapNone/>
                <wp:docPr id="1" name="Entrada de lápiz 1"/>
                <wp:cNvGraphicFramePr/>
                <a:graphic xmlns:a="http://schemas.openxmlformats.org/drawingml/2006/main">
                  <a:graphicData uri="http://schemas.microsoft.com/office/word/2010/wordprocessingInk">
                    <w14:contentPart bwMode="auto" r:id="rId10">
                      <w14:nvContentPartPr>
                        <w14:cNvContentPartPr/>
                      </w14:nvContentPartPr>
                      <w14:xfrm>
                        <a:off x="0" y="0"/>
                        <a:ext cx="658080" cy="1477800"/>
                      </w14:xfrm>
                    </w14:contentPart>
                  </a:graphicData>
                </a:graphic>
              </wp:anchor>
            </w:drawing>
          </mc:Choice>
          <mc:Fallback>
            <w:pict>
              <v:shape id="Entrada de lápiz 1" o:spid="_x0000_s1026" type="#_x0000_t75" style="position:absolute;margin-left:202.95pt;margin-top:-51.4pt;width:54.2pt;height:118.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">
                <v:imagedata r:id="rId11" o:title=""/>
              </v:shape>
            </w:pict>
          </mc:Fallback>
        </mc:AlternateContent>
      </w:r>
      <w:r w:rsidRPr="00592FE4">
        <w:rPr>
          <w:rFonts w:ascii="Bookman Old Style" w:hAnsi="Bookman Old Style" w:cs="Arial"/>
          <w:b/>
          <w:bCs/>
          <w:sz w:val="24"/>
          <w:szCs w:val="24"/>
          <w:lang w:val="pt-BR"/>
        </w:rPr>
        <w:t>ELIZABETH VÉLEZ GALVIS</w:t>
      </w:r>
    </w:p>
    <w:p w:rsidR="00D72F93" w:rsidRPr="00592FE4" w:rsidRDefault="00D72F93" w:rsidP="00D72F93">
      <w:pPr>
        <w:jc w:val="center"/>
        <w:rPr>
          <w:rFonts w:ascii="Bookman Old Style" w:hAnsi="Bookman Old Style" w:cs="Arial"/>
          <w:b/>
          <w:bCs/>
          <w:sz w:val="24"/>
          <w:szCs w:val="24"/>
          <w:lang w:val="pt-BR"/>
        </w:rPr>
      </w:pPr>
      <w:proofErr w:type="spellStart"/>
      <w:r w:rsidRPr="00592FE4">
        <w:rPr>
          <w:rFonts w:ascii="Bookman Old Style" w:hAnsi="Bookman Old Style" w:cs="Arial"/>
          <w:b/>
          <w:bCs/>
          <w:sz w:val="24"/>
          <w:szCs w:val="24"/>
          <w:lang w:val="pt-BR"/>
        </w:rPr>
        <w:t>Juez</w:t>
      </w:r>
      <w:proofErr w:type="spellEnd"/>
    </w:p>
    <w:p w:rsidR="00D72F93" w:rsidRPr="00592FE4" w:rsidRDefault="00D72F93" w:rsidP="00D72F93">
      <w:pPr>
        <w:jc w:val="center"/>
        <w:rPr>
          <w:rFonts w:ascii="Bookman Old Style" w:hAnsi="Bookman Old Style" w:cs="Arial"/>
          <w:b/>
          <w:bCs/>
          <w:sz w:val="24"/>
          <w:szCs w:val="24"/>
          <w:lang w:val="pt-BR"/>
        </w:rPr>
      </w:pPr>
    </w:p>
    <w:p w:rsidR="00D72F93" w:rsidRPr="00592FE4" w:rsidRDefault="00D72F93" w:rsidP="00D72F93">
      <w:pPr>
        <w:jc w:val="center"/>
        <w:rPr>
          <w:rFonts w:ascii="Bookman Old Style" w:hAnsi="Bookman Old Style" w:cs="Arial"/>
          <w:b/>
          <w:bCs/>
          <w:sz w:val="24"/>
          <w:szCs w:val="24"/>
          <w:lang w:val="pt-BR"/>
        </w:rPr>
      </w:pPr>
    </w:p>
    <w:p w:rsidR="00D72F93" w:rsidRDefault="00D72F93" w:rsidP="00D72F93">
      <w:pPr>
        <w:spacing w:line="276" w:lineRule="auto"/>
        <w:jc w:val="center"/>
        <w:rPr>
          <w:rFonts w:ascii="Arial" w:hAnsi="Arial" w:cs="Arial"/>
          <w:b/>
          <w:bCs/>
          <w:sz w:val="24"/>
          <w:szCs w:val="24"/>
          <w:lang w:val="pt-BR"/>
        </w:rPr>
      </w:pPr>
    </w:p>
    <w:p w:rsidR="00D72F93" w:rsidRDefault="00D72F93" w:rsidP="00D72F93">
      <w:pPr>
        <w:spacing w:line="276" w:lineRule="auto"/>
        <w:rPr>
          <w:rFonts w:ascii="Arial" w:hAnsi="Arial" w:cs="Arial"/>
          <w:b/>
          <w:bCs/>
          <w:sz w:val="24"/>
          <w:szCs w:val="24"/>
          <w:lang w:val="pt-BR"/>
        </w:rPr>
      </w:pPr>
    </w:p>
    <w:p w:rsidR="00A33330" w:rsidRDefault="00A33330">
      <w:bookmarkStart w:id="0" w:name="_GoBack"/>
      <w:bookmarkEnd w:id="0"/>
    </w:p>
    <w:sectPr w:rsidR="00A33330">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29" w:rsidRDefault="00AB4829" w:rsidP="00D72F93">
      <w:r>
        <w:separator/>
      </w:r>
    </w:p>
  </w:endnote>
  <w:endnote w:type="continuationSeparator" w:id="0">
    <w:p w:rsidR="00AB4829" w:rsidRDefault="00AB4829" w:rsidP="00D7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93" w:rsidRPr="00D72374" w:rsidRDefault="00D72F93" w:rsidP="00D72F93">
    <w:pPr>
      <w:pStyle w:val="Piedepgina"/>
      <w:ind w:right="360"/>
      <w:jc w:val="center"/>
      <w:rPr>
        <w:rFonts w:ascii="Candara" w:hAnsi="Candara"/>
        <w:b/>
        <w:i/>
        <w:sz w:val="16"/>
        <w:szCs w:val="16"/>
      </w:rPr>
    </w:pPr>
    <w:r w:rsidRPr="00010FD5">
      <w:rPr>
        <w:rFonts w:ascii="Candara" w:hAnsi="Candara"/>
        <w:b/>
        <w:i/>
        <w:sz w:val="16"/>
        <w:szCs w:val="16"/>
      </w:rPr>
      <w:t>Juzgado Veintidós Penal del Circuito de Medellín</w:t>
    </w:r>
  </w:p>
  <w:p w:rsidR="00D72F93" w:rsidRPr="00D72F93" w:rsidRDefault="00D72F93" w:rsidP="00D72F93">
    <w:pPr>
      <w:pStyle w:val="Piedepgina"/>
      <w:ind w:right="360"/>
      <w:jc w:val="center"/>
      <w:rPr>
        <w:rFonts w:ascii="Candara" w:hAnsi="Candara"/>
        <w:b/>
        <w:i/>
        <w:sz w:val="16"/>
        <w:szCs w:val="16"/>
      </w:rPr>
    </w:pPr>
    <w:r w:rsidRPr="00D72374">
      <w:rPr>
        <w:rFonts w:ascii="Candara" w:hAnsi="Candara"/>
        <w:b/>
        <w:i/>
        <w:sz w:val="16"/>
        <w:szCs w:val="16"/>
      </w:rPr>
      <w:t>Palacio de Justicia Carrera 52 número 42 - 73, piso 23, oficina 2305. Teléfono 232-85-58. Correo electrónico pcto22med@cendoj.ramajudicial.</w:t>
    </w:r>
    <w:r>
      <w:rPr>
        <w:rFonts w:ascii="Candara" w:hAnsi="Candara"/>
        <w:b/>
        <w:i/>
        <w:sz w:val="16"/>
        <w:szCs w:val="16"/>
      </w:rPr>
      <w:t>g</w:t>
    </w:r>
    <w:r w:rsidRPr="00D72374">
      <w:rPr>
        <w:rFonts w:ascii="Candara" w:hAnsi="Candara"/>
        <w:b/>
        <w:i/>
        <w:sz w:val="16"/>
        <w:szCs w:val="16"/>
      </w:rPr>
      <w:t>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29" w:rsidRDefault="00AB4829" w:rsidP="00D72F93">
      <w:r>
        <w:separator/>
      </w:r>
    </w:p>
  </w:footnote>
  <w:footnote w:type="continuationSeparator" w:id="0">
    <w:p w:rsidR="00AB4829" w:rsidRDefault="00AB4829" w:rsidP="00D7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93"/>
    <w:rsid w:val="000D2C31"/>
    <w:rsid w:val="00A33330"/>
    <w:rsid w:val="00AB4829"/>
    <w:rsid w:val="00D3494C"/>
    <w:rsid w:val="00D72F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93"/>
    <w:pPr>
      <w:autoSpaceDE w:val="0"/>
      <w:autoSpaceDN w:val="0"/>
      <w:adjustRightInd w:val="0"/>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72F93"/>
    <w:pPr>
      <w:jc w:val="both"/>
    </w:pPr>
    <w:rPr>
      <w:rFonts w:ascii="Arial" w:hAnsi="Arial" w:cs="Arial"/>
      <w:sz w:val="24"/>
      <w:szCs w:val="24"/>
    </w:rPr>
  </w:style>
  <w:style w:type="character" w:customStyle="1" w:styleId="Textoindependiente2Car">
    <w:name w:val="Texto independiente 2 Car"/>
    <w:basedOn w:val="Fuentedeprrafopredeter"/>
    <w:link w:val="Textoindependiente2"/>
    <w:rsid w:val="00D72F93"/>
    <w:rPr>
      <w:rFonts w:ascii="Arial" w:eastAsia="Calibri" w:hAnsi="Arial" w:cs="Arial"/>
      <w:sz w:val="24"/>
      <w:szCs w:val="24"/>
      <w:lang w:val="es-ES" w:eastAsia="es-ES"/>
    </w:rPr>
  </w:style>
  <w:style w:type="paragraph" w:customStyle="1" w:styleId="1">
    <w:name w:val="1"/>
    <w:basedOn w:val="Normal"/>
    <w:next w:val="Ttulo"/>
    <w:qFormat/>
    <w:rsid w:val="00D72F93"/>
    <w:pPr>
      <w:overflowPunct w:val="0"/>
      <w:spacing w:line="300" w:lineRule="atLeast"/>
      <w:ind w:right="334"/>
      <w:jc w:val="center"/>
      <w:textAlignment w:val="baseline"/>
    </w:pPr>
    <w:rPr>
      <w:rFonts w:ascii="Copperplate Gothic Bold" w:eastAsia="Times New Roman" w:hAnsi="Copperplate Gothic Bold"/>
      <w:b/>
      <w:lang w:val="es-CO"/>
    </w:rPr>
  </w:style>
  <w:style w:type="paragraph" w:styleId="Ttulo">
    <w:name w:val="Title"/>
    <w:basedOn w:val="Normal"/>
    <w:next w:val="Normal"/>
    <w:link w:val="TtuloCar"/>
    <w:uiPriority w:val="10"/>
    <w:qFormat/>
    <w:rsid w:val="00D72F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72F93"/>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deglobo">
    <w:name w:val="Balloon Text"/>
    <w:basedOn w:val="Normal"/>
    <w:link w:val="TextodegloboCar"/>
    <w:uiPriority w:val="99"/>
    <w:semiHidden/>
    <w:unhideWhenUsed/>
    <w:rsid w:val="00D72F93"/>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F93"/>
    <w:rPr>
      <w:rFonts w:ascii="Tahoma" w:eastAsia="Calibri" w:hAnsi="Tahoma" w:cs="Tahoma"/>
      <w:sz w:val="16"/>
      <w:szCs w:val="16"/>
      <w:lang w:val="es-ES" w:eastAsia="es-ES"/>
    </w:rPr>
  </w:style>
  <w:style w:type="paragraph" w:styleId="Encabezado">
    <w:name w:val="header"/>
    <w:basedOn w:val="Normal"/>
    <w:link w:val="EncabezadoCar"/>
    <w:uiPriority w:val="99"/>
    <w:unhideWhenUsed/>
    <w:rsid w:val="00D72F93"/>
    <w:pPr>
      <w:tabs>
        <w:tab w:val="center" w:pos="4419"/>
        <w:tab w:val="right" w:pos="8838"/>
      </w:tabs>
    </w:pPr>
  </w:style>
  <w:style w:type="character" w:customStyle="1" w:styleId="EncabezadoCar">
    <w:name w:val="Encabezado Car"/>
    <w:basedOn w:val="Fuentedeprrafopredeter"/>
    <w:link w:val="Encabezado"/>
    <w:uiPriority w:val="99"/>
    <w:rsid w:val="00D72F93"/>
    <w:rPr>
      <w:rFonts w:ascii="Times New Roman" w:eastAsia="Calibri" w:hAnsi="Times New Roman" w:cs="Times New Roman"/>
      <w:sz w:val="20"/>
      <w:szCs w:val="20"/>
      <w:lang w:val="es-ES" w:eastAsia="es-ES"/>
    </w:rPr>
  </w:style>
  <w:style w:type="paragraph" w:styleId="Piedepgina">
    <w:name w:val="footer"/>
    <w:basedOn w:val="Normal"/>
    <w:link w:val="PiedepginaCar"/>
    <w:unhideWhenUsed/>
    <w:rsid w:val="00D72F93"/>
    <w:pPr>
      <w:tabs>
        <w:tab w:val="center" w:pos="4419"/>
        <w:tab w:val="right" w:pos="8838"/>
      </w:tabs>
    </w:pPr>
  </w:style>
  <w:style w:type="character" w:customStyle="1" w:styleId="PiedepginaCar">
    <w:name w:val="Pie de página Car"/>
    <w:basedOn w:val="Fuentedeprrafopredeter"/>
    <w:link w:val="Piedepgina"/>
    <w:rsid w:val="00D72F93"/>
    <w:rPr>
      <w:rFonts w:ascii="Times New Roman" w:eastAsia="Calibri"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93"/>
    <w:pPr>
      <w:autoSpaceDE w:val="0"/>
      <w:autoSpaceDN w:val="0"/>
      <w:adjustRightInd w:val="0"/>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72F93"/>
    <w:pPr>
      <w:jc w:val="both"/>
    </w:pPr>
    <w:rPr>
      <w:rFonts w:ascii="Arial" w:hAnsi="Arial" w:cs="Arial"/>
      <w:sz w:val="24"/>
      <w:szCs w:val="24"/>
    </w:rPr>
  </w:style>
  <w:style w:type="character" w:customStyle="1" w:styleId="Textoindependiente2Car">
    <w:name w:val="Texto independiente 2 Car"/>
    <w:basedOn w:val="Fuentedeprrafopredeter"/>
    <w:link w:val="Textoindependiente2"/>
    <w:rsid w:val="00D72F93"/>
    <w:rPr>
      <w:rFonts w:ascii="Arial" w:eastAsia="Calibri" w:hAnsi="Arial" w:cs="Arial"/>
      <w:sz w:val="24"/>
      <w:szCs w:val="24"/>
      <w:lang w:val="es-ES" w:eastAsia="es-ES"/>
    </w:rPr>
  </w:style>
  <w:style w:type="paragraph" w:customStyle="1" w:styleId="1">
    <w:name w:val="1"/>
    <w:basedOn w:val="Normal"/>
    <w:next w:val="Ttulo"/>
    <w:qFormat/>
    <w:rsid w:val="00D72F93"/>
    <w:pPr>
      <w:overflowPunct w:val="0"/>
      <w:spacing w:line="300" w:lineRule="atLeast"/>
      <w:ind w:right="334"/>
      <w:jc w:val="center"/>
      <w:textAlignment w:val="baseline"/>
    </w:pPr>
    <w:rPr>
      <w:rFonts w:ascii="Copperplate Gothic Bold" w:eastAsia="Times New Roman" w:hAnsi="Copperplate Gothic Bold"/>
      <w:b/>
      <w:lang w:val="es-CO"/>
    </w:rPr>
  </w:style>
  <w:style w:type="paragraph" w:styleId="Ttulo">
    <w:name w:val="Title"/>
    <w:basedOn w:val="Normal"/>
    <w:next w:val="Normal"/>
    <w:link w:val="TtuloCar"/>
    <w:uiPriority w:val="10"/>
    <w:qFormat/>
    <w:rsid w:val="00D72F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72F93"/>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deglobo">
    <w:name w:val="Balloon Text"/>
    <w:basedOn w:val="Normal"/>
    <w:link w:val="TextodegloboCar"/>
    <w:uiPriority w:val="99"/>
    <w:semiHidden/>
    <w:unhideWhenUsed/>
    <w:rsid w:val="00D72F93"/>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F93"/>
    <w:rPr>
      <w:rFonts w:ascii="Tahoma" w:eastAsia="Calibri" w:hAnsi="Tahoma" w:cs="Tahoma"/>
      <w:sz w:val="16"/>
      <w:szCs w:val="16"/>
      <w:lang w:val="es-ES" w:eastAsia="es-ES"/>
    </w:rPr>
  </w:style>
  <w:style w:type="paragraph" w:styleId="Encabezado">
    <w:name w:val="header"/>
    <w:basedOn w:val="Normal"/>
    <w:link w:val="EncabezadoCar"/>
    <w:uiPriority w:val="99"/>
    <w:unhideWhenUsed/>
    <w:rsid w:val="00D72F93"/>
    <w:pPr>
      <w:tabs>
        <w:tab w:val="center" w:pos="4419"/>
        <w:tab w:val="right" w:pos="8838"/>
      </w:tabs>
    </w:pPr>
  </w:style>
  <w:style w:type="character" w:customStyle="1" w:styleId="EncabezadoCar">
    <w:name w:val="Encabezado Car"/>
    <w:basedOn w:val="Fuentedeprrafopredeter"/>
    <w:link w:val="Encabezado"/>
    <w:uiPriority w:val="99"/>
    <w:rsid w:val="00D72F93"/>
    <w:rPr>
      <w:rFonts w:ascii="Times New Roman" w:eastAsia="Calibri" w:hAnsi="Times New Roman" w:cs="Times New Roman"/>
      <w:sz w:val="20"/>
      <w:szCs w:val="20"/>
      <w:lang w:val="es-ES" w:eastAsia="es-ES"/>
    </w:rPr>
  </w:style>
  <w:style w:type="paragraph" w:styleId="Piedepgina">
    <w:name w:val="footer"/>
    <w:basedOn w:val="Normal"/>
    <w:link w:val="PiedepginaCar"/>
    <w:unhideWhenUsed/>
    <w:rsid w:val="00D72F93"/>
    <w:pPr>
      <w:tabs>
        <w:tab w:val="center" w:pos="4419"/>
        <w:tab w:val="right" w:pos="8838"/>
      </w:tabs>
    </w:pPr>
  </w:style>
  <w:style w:type="character" w:customStyle="1" w:styleId="PiedepginaCar">
    <w:name w:val="Pie de página Car"/>
    <w:basedOn w:val="Fuentedeprrafopredeter"/>
    <w:link w:val="Piedepgina"/>
    <w:rsid w:val="00D72F93"/>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420" units="cm"/>
          <inkml:channel name="Y" type="integer" max="11100" units="cm"/>
          <inkml:channel name="F" type="integer" max="256" units="dev"/>
          <inkml:channel name="T" type="integer" max="2.14748E9" units="dev"/>
        </inkml:traceFormat>
        <inkml:channelProperties>
          <inkml:channelProperty channel="X" name="resolution" value="628.47894" units="1/cm"/>
          <inkml:channelProperty channel="Y" name="resolution" value="637.93103" units="1/cm"/>
          <inkml:channelProperty channel="F" name="resolution" value="0" units="1/dev"/>
          <inkml:channelProperty channel="T" name="resolution" value="1" units="1/dev"/>
        </inkml:channelProperties>
      </inkml:inkSource>
      <inkml:timestamp xml:id="ts0" timeString="2020-03-19T21:21:26.156"/>
    </inkml:context>
    <inkml:brush xml:id="br0">
      <inkml:brushProperty name="width" value="0.07" units="cm"/>
      <inkml:brushProperty name="height" value="0.07" units="cm"/>
      <inkml:brushProperty name="fitToCurve" value="1"/>
    </inkml:brush>
  </inkml:definitions>
  <inkml:trace contextRef="#ctx0" brushRef="#br0">0 1132 162 0,'28'12'0'16,"17"9"0"-16,25 30 0 15,23 21-1-15,-8 33 1 16,4 27-1-16,-19 31 0 16,-11 33 0-16,-22 20 1 15,-18 26 0-15,-16-19 0 16,-15-4 0-16,-11-54 0 15,-10-38 1-15,7-42 0 16,2-38 2-16,-4-23 0 16,-2-26-2-16,1-49 1 0,1-42-1 15,3-31 0-15,4-33-1 16,14-11 1-16,11-19-1 16,27-19 1-16,25-21 0 15,40-18 0-15,33-21 0 16,10 18 0-16,20 2 0 0,-12 32 1 15,-4 24-1-15,-16 27 0 16,-10 25-1-16,-20 30 1 16,-15 29-2-16,-12 19 1 15,0 0-133-15</inkml:trace>
</inkml:ink>
</file>

<file path=word/ink/ink2.xml><?xml version="1.0" encoding="utf-8"?>
<inkml:ink xmlns:inkml="http://www.w3.org/2003/InkML">
  <inkml:definitions>
    <inkml:context xml:id="ctx0">
      <inkml:inkSource xml:id="inkSrc0">
        <inkml:traceFormat>
          <inkml:channel name="X" type="integer" max="19420" units="cm"/>
          <inkml:channel name="Y" type="integer" max="11100" units="cm"/>
          <inkml:channel name="F" type="integer" max="256" units="dev"/>
          <inkml:channel name="T" type="integer" max="2.14748E9" units="dev"/>
        </inkml:traceFormat>
        <inkml:channelProperties>
          <inkml:channelProperty channel="X" name="resolution" value="628.47894" units="1/cm"/>
          <inkml:channelProperty channel="Y" name="resolution" value="637.93103" units="1/cm"/>
          <inkml:channelProperty channel="F" name="resolution" value="0" units="1/dev"/>
          <inkml:channelProperty channel="T" name="resolution" value="1" units="1/dev"/>
        </inkml:channelProperties>
      </inkml:inkSource>
      <inkml:timestamp xml:id="ts0" timeString="2020-03-19T21:21:25.558"/>
    </inkml:context>
    <inkml:brush xml:id="br0">
      <inkml:brushProperty name="width" value="0.07" units="cm"/>
      <inkml:brushProperty name="height" value="0.07" units="cm"/>
      <inkml:brushProperty name="fitToCurve" value="1"/>
    </inkml:brush>
  </inkml:definitions>
  <inkml:trace contextRef="#ctx0" brushRef="#br0">1294 269 123 0,'0'0'0'0,"4"3"0"15,-18-10 0-15,-13-7 0 16,-4 2 0-16,-9-1 0 16,-2-1 0-16,-2 2 0 15,-3-2 1-15,-3 2 0 16,-4 4 0-16,-6 1 0 16,-4 3 0-16,-4 6 0 15,-12 7 1-15,-11 8-1 16,7 5 1-16,4 6-1 15,7 4 1-15,7 8-1 0,1 11 0 16,4 11-1-16,12 7 1 16,9 6-1-16,9 2 1 15,8 2-1-15,11 5 1 16,12 4 0-16,9-6 1 16,10 1-1-16,10-10 0 15,13-2 0-15,11-4 1 16,9-4-1-16,3-10 1 15,6-8-2-15,10-11 1 16,6-8-1-16,3-7 1 16,5-9 0-16,-1-11 0 15,2-11 0-15,7-9 1 16,3-8-1-16,-14-9 1 16,-8-10-1-16,-4-2 1 15,-5-5-1-15,-3-10 1 16,-2-9 0-16,-11-3 0 15,-9-5-1-15,-6 1 1 16,-9 0-1-16,-7-3 1 16,-9-2-1-16,-9 2 0 0,-8 0 0 15,-5 7 0-15,-6 3 0 16,-10 6 0-16,-7 6-1 16,-1 5 1-16,-2 6-1 15,6 18 1-15,6 14-1 16,1 4 1-16,4 6-1 15,-6 7 1-15,-3 6-1 16,2 16 0-16,0 13 0 0,3 13 0 16,2 16 0-16,2 45 0 15,0 33 0-15,9 20 0 16,6 22 0-16,9 12 0 16,11 17 0-16,1 15 0 15,8 16 0-15,-4 9 0 16,0 10 0-16,-15 7 0 15,-6 8 0-15,-12-17 0 16,-12-7 0-16,-2-29 1 16,-8-22-1-16,10-38 1 15,1-32-1-15,9-37 0 16,9-37-2-16,-11-33 1 16,1 0-136-16</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AMILKAR</dc:creator>
  <cp:lastModifiedBy>AMILKAR</cp:lastModifiedBy>
  <cp:revision>1</cp:revision>
  <dcterms:created xsi:type="dcterms:W3CDTF">2020-03-20T13:08:00Z</dcterms:created>
  <dcterms:modified xsi:type="dcterms:W3CDTF">2020-03-20T13:11:00Z</dcterms:modified>
</cp:coreProperties>
</file>